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3091" w14:textId="6CEC6210" w:rsidR="002170E2" w:rsidRPr="00B266B0" w:rsidRDefault="002170E2" w:rsidP="002170E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29740A">
        <w:rPr>
          <w:bCs/>
          <w:noProof w:val="0"/>
          <w:sz w:val="24"/>
          <w:szCs w:val="24"/>
        </w:rPr>
        <w:t>105</w:t>
      </w:r>
      <w:r w:rsidRPr="00B266B0">
        <w:rPr>
          <w:bCs/>
          <w:noProof w:val="0"/>
          <w:sz w:val="24"/>
          <w:szCs w:val="24"/>
        </w:rPr>
        <w:tab/>
      </w:r>
      <w:r w:rsidR="006B7963" w:rsidRPr="006B7963">
        <w:rPr>
          <w:bCs/>
          <w:noProof w:val="0"/>
          <w:sz w:val="24"/>
          <w:szCs w:val="24"/>
        </w:rPr>
        <w:t>R2-1901180</w:t>
      </w:r>
    </w:p>
    <w:p w14:paraId="2FE4EE90" w14:textId="24888825" w:rsidR="002170E2" w:rsidRPr="00B266B0" w:rsidRDefault="00A62DF8" w:rsidP="002170E2">
      <w:pPr>
        <w:pStyle w:val="Header"/>
        <w:tabs>
          <w:tab w:val="right" w:pos="9639"/>
        </w:tabs>
        <w:rPr>
          <w:bCs/>
          <w:noProof w:val="0"/>
          <w:sz w:val="24"/>
          <w:szCs w:val="24"/>
        </w:rPr>
      </w:pPr>
      <w:r w:rsidRPr="00465587">
        <w:rPr>
          <w:bCs/>
          <w:sz w:val="24"/>
          <w:szCs w:val="24"/>
          <w:lang w:eastAsia="zh-CN"/>
        </w:rPr>
        <w:t>Athens, Greece, 25 Feb - 01 Mar 20</w:t>
      </w:r>
      <w:r w:rsidR="00FA3769">
        <w:rPr>
          <w:bCs/>
          <w:sz w:val="24"/>
          <w:szCs w:val="24"/>
          <w:lang w:eastAsia="zh-CN"/>
        </w:rPr>
        <w:t>19</w:t>
      </w:r>
      <w:r w:rsidR="002170E2">
        <w:rPr>
          <w:noProof w:val="0"/>
          <w:sz w:val="24"/>
          <w:szCs w:val="24"/>
          <w:lang w:eastAsia="zh-CN"/>
        </w:rPr>
        <w:tab/>
      </w:r>
      <w:r w:rsidR="002170E2" w:rsidRPr="00B7115D">
        <w:rPr>
          <w:i/>
          <w:noProof w:val="0"/>
          <w:sz w:val="24"/>
          <w:szCs w:val="24"/>
          <w:lang w:eastAsia="zh-CN"/>
        </w:rPr>
        <w:t>(Rev of R2-</w:t>
      </w:r>
      <w:r w:rsidR="0029740A">
        <w:rPr>
          <w:noProof w:val="0"/>
          <w:sz w:val="24"/>
          <w:szCs w:val="24"/>
          <w:lang w:eastAsia="zh-CN"/>
        </w:rPr>
        <w:t>181790</w:t>
      </w:r>
      <w:r w:rsidR="002170E2" w:rsidRPr="00B7115D">
        <w:rPr>
          <w:i/>
          <w:noProof w:val="0"/>
          <w:sz w:val="24"/>
          <w:szCs w:val="24"/>
          <w:lang w:eastAsia="zh-CN"/>
        </w:rPr>
        <w:t>)</w:t>
      </w:r>
    </w:p>
    <w:p w14:paraId="49379CFB" w14:textId="77777777" w:rsidR="00CD4C7B" w:rsidRPr="002170E2" w:rsidRDefault="00CD4C7B" w:rsidP="00CD4C7B">
      <w:pPr>
        <w:pStyle w:val="Header"/>
        <w:rPr>
          <w:bCs/>
          <w:noProof w:val="0"/>
          <w:sz w:val="24"/>
        </w:rPr>
      </w:pPr>
    </w:p>
    <w:p w14:paraId="758E2B30" w14:textId="2B317237" w:rsidR="00CD4C7B" w:rsidRPr="00FB2849" w:rsidRDefault="00CD4C7B">
      <w:pPr>
        <w:pStyle w:val="CRCoverPage"/>
        <w:tabs>
          <w:tab w:val="left" w:pos="1985"/>
        </w:tabs>
        <w:rPr>
          <w:rFonts w:eastAsia="Arial" w:cs="Arial"/>
          <w:b/>
          <w:bCs/>
          <w:sz w:val="24"/>
          <w:szCs w:val="24"/>
          <w:lang w:eastAsia="ja-JP"/>
        </w:rPr>
      </w:pPr>
      <w:r w:rsidRPr="00FB2849">
        <w:rPr>
          <w:b/>
          <w:bCs/>
          <w:sz w:val="24"/>
          <w:szCs w:val="24"/>
        </w:rPr>
        <w:t>Agenda item:</w:t>
      </w:r>
      <w:r w:rsidRPr="001D2906">
        <w:rPr>
          <w:rFonts w:eastAsia="宋体" w:cs="Arial"/>
          <w:b/>
          <w:bCs/>
          <w:sz w:val="24"/>
        </w:rPr>
        <w:tab/>
      </w:r>
      <w:r w:rsidR="00FB2849">
        <w:rPr>
          <w:rFonts w:eastAsia="宋体" w:cs="Arial"/>
          <w:b/>
          <w:bCs/>
          <w:sz w:val="24"/>
        </w:rPr>
        <w:t>11.2.</w:t>
      </w:r>
      <w:r w:rsidR="004717B1">
        <w:rPr>
          <w:rFonts w:eastAsia="宋体" w:cs="Arial"/>
          <w:b/>
          <w:bCs/>
          <w:sz w:val="24"/>
        </w:rPr>
        <w:t>1.2</w:t>
      </w:r>
    </w:p>
    <w:p w14:paraId="6A1BC0C1" w14:textId="2FF76E31" w:rsidR="00CD4C7B" w:rsidRPr="00FB2849" w:rsidRDefault="00CD4C7B">
      <w:pPr>
        <w:tabs>
          <w:tab w:val="left" w:pos="1985"/>
        </w:tabs>
        <w:ind w:left="1985" w:hanging="1985"/>
      </w:pPr>
      <w:r w:rsidRPr="00FB2849">
        <w:rPr>
          <w:rFonts w:ascii="Arial" w:eastAsia="Arial" w:hAnsi="Arial" w:cs="Arial"/>
          <w:b/>
          <w:bCs/>
          <w:sz w:val="24"/>
          <w:szCs w:val="24"/>
        </w:rPr>
        <w:t>Source:</w:t>
      </w:r>
      <w:r w:rsidRPr="001D2906">
        <w:rPr>
          <w:rFonts w:ascii="Arial" w:hAnsi="Arial" w:cs="Arial"/>
          <w:b/>
          <w:bCs/>
          <w:sz w:val="24"/>
        </w:rPr>
        <w:tab/>
      </w:r>
      <w:r w:rsidR="001741A0" w:rsidRPr="00FB2849">
        <w:rPr>
          <w:rFonts w:ascii="Arial" w:eastAsia="Arial" w:hAnsi="Arial" w:cs="Arial"/>
          <w:b/>
          <w:bCs/>
          <w:sz w:val="24"/>
          <w:szCs w:val="24"/>
        </w:rPr>
        <w:t>Nokia</w:t>
      </w:r>
      <w:r w:rsidR="00090468" w:rsidRPr="00FB2849">
        <w:rPr>
          <w:rFonts w:ascii="Arial" w:eastAsia="Arial" w:hAnsi="Arial" w:cs="Arial"/>
          <w:b/>
          <w:bCs/>
          <w:sz w:val="24"/>
          <w:szCs w:val="24"/>
        </w:rPr>
        <w:t xml:space="preserve">, </w:t>
      </w:r>
      <w:r w:rsidR="00325AE3" w:rsidRPr="00FB2849">
        <w:rPr>
          <w:rFonts w:ascii="Arial" w:eastAsia="Arial" w:hAnsi="Arial" w:cs="Arial"/>
          <w:b/>
          <w:bCs/>
          <w:sz w:val="24"/>
          <w:szCs w:val="24"/>
        </w:rPr>
        <w:t>Nokia</w:t>
      </w:r>
      <w:r w:rsidR="00090468" w:rsidRPr="00FB2849">
        <w:rPr>
          <w:rFonts w:ascii="Arial" w:eastAsia="Arial" w:hAnsi="Arial" w:cs="Arial"/>
          <w:b/>
          <w:bCs/>
          <w:sz w:val="24"/>
          <w:szCs w:val="24"/>
        </w:rPr>
        <w:t xml:space="preserve"> Shanghai Bell</w:t>
      </w:r>
    </w:p>
    <w:p w14:paraId="45BE90BE" w14:textId="2E5B269D" w:rsidR="00CD4C7B" w:rsidRPr="00FB2849" w:rsidRDefault="00CD4C7B">
      <w:pPr>
        <w:ind w:left="1985" w:hanging="1985"/>
      </w:pPr>
      <w:r w:rsidRPr="00FB2849">
        <w:rPr>
          <w:rFonts w:ascii="Arial" w:eastAsia="Arial" w:hAnsi="Arial" w:cs="Arial"/>
          <w:b/>
          <w:bCs/>
          <w:sz w:val="24"/>
          <w:szCs w:val="24"/>
        </w:rPr>
        <w:t>Title:</w:t>
      </w:r>
      <w:r w:rsidRPr="001D2906">
        <w:rPr>
          <w:rFonts w:ascii="Arial" w:hAnsi="Arial" w:cs="Arial"/>
          <w:b/>
          <w:bCs/>
          <w:sz w:val="24"/>
        </w:rPr>
        <w:tab/>
      </w:r>
      <w:r w:rsidR="0086376E" w:rsidRPr="00FB2849">
        <w:rPr>
          <w:rFonts w:ascii="Arial" w:eastAsia="Arial" w:hAnsi="Arial" w:cs="Arial"/>
          <w:b/>
          <w:bCs/>
          <w:sz w:val="24"/>
          <w:szCs w:val="24"/>
        </w:rPr>
        <w:t>Discussion</w:t>
      </w:r>
      <w:r w:rsidR="00276282" w:rsidRPr="00FB2849">
        <w:rPr>
          <w:rFonts w:ascii="Arial" w:eastAsia="Arial" w:hAnsi="Arial" w:cs="Arial"/>
          <w:b/>
          <w:bCs/>
          <w:sz w:val="24"/>
          <w:szCs w:val="24"/>
        </w:rPr>
        <w:t xml:space="preserve"> on DRX for</w:t>
      </w:r>
      <w:r w:rsidR="00886DED" w:rsidRPr="00FB2849">
        <w:rPr>
          <w:rFonts w:ascii="Arial" w:eastAsia="Arial" w:hAnsi="Arial" w:cs="Arial"/>
          <w:b/>
          <w:bCs/>
          <w:sz w:val="24"/>
          <w:szCs w:val="24"/>
        </w:rPr>
        <w:t xml:space="preserve"> </w:t>
      </w:r>
      <w:r w:rsidR="00276282" w:rsidRPr="00FB2849">
        <w:rPr>
          <w:rFonts w:ascii="Arial" w:eastAsia="Arial" w:hAnsi="Arial" w:cs="Arial"/>
          <w:b/>
          <w:bCs/>
          <w:sz w:val="24"/>
          <w:szCs w:val="24"/>
        </w:rPr>
        <w:t>NR-U</w:t>
      </w:r>
    </w:p>
    <w:p w14:paraId="3AC3A0B1" w14:textId="7E68DD1F" w:rsidR="00CD4C7B" w:rsidRPr="00FB2849" w:rsidRDefault="00CD4C7B">
      <w:pPr>
        <w:ind w:left="1985" w:hanging="1985"/>
      </w:pPr>
      <w:r w:rsidRPr="00FB2849">
        <w:rPr>
          <w:rFonts w:ascii="Arial" w:eastAsia="Arial" w:hAnsi="Arial" w:cs="Arial"/>
          <w:b/>
          <w:bCs/>
          <w:sz w:val="24"/>
          <w:szCs w:val="24"/>
        </w:rPr>
        <w:t>WID/SID:</w:t>
      </w:r>
      <w:r w:rsidRPr="001D2906">
        <w:rPr>
          <w:rFonts w:ascii="Arial" w:hAnsi="Arial" w:cs="Arial"/>
          <w:b/>
          <w:bCs/>
          <w:sz w:val="24"/>
        </w:rPr>
        <w:tab/>
      </w:r>
      <w:r w:rsidR="004564E5" w:rsidRPr="004564E5">
        <w:rPr>
          <w:rFonts w:ascii="Arial" w:eastAsia="Arial" w:hAnsi="Arial" w:cs="Arial"/>
          <w:b/>
          <w:bCs/>
          <w:sz w:val="24"/>
          <w:szCs w:val="24"/>
        </w:rPr>
        <w:t>NR_unlic-Core</w:t>
      </w:r>
      <w:r w:rsidR="0056477B" w:rsidRPr="00FB2849">
        <w:rPr>
          <w:rFonts w:ascii="Arial" w:eastAsia="Arial" w:hAnsi="Arial" w:cs="Arial"/>
          <w:b/>
          <w:bCs/>
          <w:sz w:val="24"/>
          <w:szCs w:val="24"/>
        </w:rPr>
        <w:t xml:space="preserve"> - Release 16</w:t>
      </w:r>
    </w:p>
    <w:p w14:paraId="7DF86DB4" w14:textId="77777777" w:rsidR="00CD4C7B" w:rsidRPr="00FB2849" w:rsidRDefault="00CD4C7B">
      <w:pPr>
        <w:tabs>
          <w:tab w:val="left" w:pos="1985"/>
        </w:tabs>
      </w:pPr>
      <w:r w:rsidRPr="00FB2849">
        <w:rPr>
          <w:rFonts w:ascii="Arial" w:eastAsia="Arial" w:hAnsi="Arial" w:cs="Arial"/>
          <w:b/>
          <w:bCs/>
          <w:sz w:val="24"/>
          <w:szCs w:val="24"/>
        </w:rPr>
        <w:t>Document for:</w:t>
      </w:r>
      <w:r w:rsidRPr="001D2906">
        <w:rPr>
          <w:rFonts w:ascii="Arial" w:hAnsi="Arial" w:cs="Arial"/>
          <w:b/>
          <w:bCs/>
          <w:sz w:val="24"/>
        </w:rPr>
        <w:tab/>
      </w:r>
      <w:r w:rsidRPr="00FB2849">
        <w:rPr>
          <w:rFonts w:ascii="Arial" w:eastAsia="Arial" w:hAnsi="Arial" w:cs="Arial"/>
          <w:b/>
          <w:bCs/>
          <w:sz w:val="24"/>
          <w:szCs w:val="24"/>
        </w:rPr>
        <w:t>Discussion and Decision</w:t>
      </w:r>
    </w:p>
    <w:p w14:paraId="3E959691" w14:textId="77777777" w:rsidR="00CD4C7B" w:rsidRPr="001D2906" w:rsidRDefault="00CD4C7B" w:rsidP="00CD4C7B">
      <w:pPr>
        <w:pStyle w:val="Heading1"/>
      </w:pPr>
      <w:r w:rsidRPr="001D2906">
        <w:t>1</w:t>
      </w:r>
      <w:r w:rsidRPr="001D2906">
        <w:tab/>
      </w:r>
      <w:r w:rsidR="0056573F" w:rsidRPr="001D2906">
        <w:t>Introduction</w:t>
      </w:r>
    </w:p>
    <w:p w14:paraId="380E2A62" w14:textId="353E2E3F" w:rsidR="003F13E5" w:rsidRPr="009320F0" w:rsidRDefault="000C1A91" w:rsidP="003F13E5">
      <w:pPr>
        <w:rPr>
          <w:sz w:val="21"/>
          <w:szCs w:val="21"/>
          <w:lang w:eastAsia="zh-CN"/>
        </w:rPr>
      </w:pPr>
      <w:r w:rsidRPr="00FF60C3">
        <w:t>New WID on NR-based Access to Unlicensed Spectrum [</w:t>
      </w:r>
      <w:r>
        <w:t>1</w:t>
      </w:r>
      <w:r w:rsidRPr="00FF60C3">
        <w:t xml:space="preserve">] has been </w:t>
      </w:r>
      <w:r w:rsidR="009B5B59">
        <w:t>approved</w:t>
      </w:r>
      <w:r>
        <w:t xml:space="preserve"> in RAN#82,</w:t>
      </w:r>
      <w:r w:rsidRPr="00FF60C3">
        <w:t xml:space="preserve"> with “Potential enhancements to DRX considering channel access uncertainty” listed as one of the objectives. </w:t>
      </w:r>
      <w:r w:rsidR="003F13E5" w:rsidRPr="00821585">
        <w:rPr>
          <w:lang w:eastAsia="zh-CN"/>
        </w:rPr>
        <w:t xml:space="preserve">In this contribution, we would like to discuss some details related to DRX </w:t>
      </w:r>
      <w:r w:rsidR="0032528D">
        <w:rPr>
          <w:lang w:eastAsia="zh-CN"/>
        </w:rPr>
        <w:t xml:space="preserve">in the connected mode </w:t>
      </w:r>
      <w:r w:rsidR="003F13E5" w:rsidRPr="00821585">
        <w:rPr>
          <w:lang w:eastAsia="zh-CN"/>
        </w:rPr>
        <w:t xml:space="preserve">and provide our </w:t>
      </w:r>
      <w:r w:rsidR="000A13F3" w:rsidRPr="00821585">
        <w:rPr>
          <w:lang w:eastAsia="zh-CN"/>
        </w:rPr>
        <w:t>views</w:t>
      </w:r>
      <w:r w:rsidR="003F13E5" w:rsidRPr="00821585">
        <w:rPr>
          <w:lang w:eastAsia="zh-CN"/>
        </w:rPr>
        <w:t>.</w:t>
      </w:r>
      <w:r w:rsidR="003F13E5" w:rsidRPr="009320F0">
        <w:rPr>
          <w:sz w:val="21"/>
          <w:szCs w:val="21"/>
          <w:lang w:eastAsia="zh-CN"/>
        </w:rPr>
        <w:t xml:space="preserve"> </w:t>
      </w:r>
    </w:p>
    <w:p w14:paraId="43A12B72" w14:textId="61691BEB" w:rsidR="00CD4C7B" w:rsidRPr="001D2906" w:rsidRDefault="00821585" w:rsidP="00EB3FE8">
      <w:pPr>
        <w:pStyle w:val="Heading1"/>
        <w:jc w:val="both"/>
        <w:rPr>
          <w:lang w:val="en-US"/>
        </w:rPr>
      </w:pPr>
      <w:r>
        <w:rPr>
          <w:lang w:val="en-US"/>
        </w:rPr>
        <w:t>2</w:t>
      </w:r>
      <w:r w:rsidR="00CD4C7B" w:rsidRPr="001D2906">
        <w:rPr>
          <w:lang w:val="en-US"/>
        </w:rPr>
        <w:tab/>
      </w:r>
      <w:r w:rsidR="00C2732A" w:rsidRPr="001D2906">
        <w:rPr>
          <w:lang w:val="en-US"/>
        </w:rPr>
        <w:t>Discussion</w:t>
      </w:r>
    </w:p>
    <w:p w14:paraId="2877019A" w14:textId="7467A3F0" w:rsidR="005A1D98" w:rsidRPr="00445B6A" w:rsidRDefault="00EA0982" w:rsidP="3C90023F">
      <w:pPr>
        <w:spacing w:before="120"/>
        <w:jc w:val="both"/>
      </w:pPr>
      <w:r w:rsidRPr="000A13F3">
        <w:rPr>
          <w:lang w:val="en-US"/>
        </w:rPr>
        <w:t>I</w:t>
      </w:r>
      <w:r w:rsidRPr="000A13F3">
        <w:t xml:space="preserve">n LTE and NR, </w:t>
      </w:r>
      <w:r w:rsidR="001804CE" w:rsidRPr="000A13F3">
        <w:t xml:space="preserve">DRX was introduced </w:t>
      </w:r>
      <w:r w:rsidR="003D523D" w:rsidRPr="000A13F3">
        <w:t xml:space="preserve">so as </w:t>
      </w:r>
      <w:r w:rsidR="001804CE" w:rsidRPr="000A13F3">
        <w:t>to</w:t>
      </w:r>
      <w:r w:rsidR="001804CE" w:rsidRPr="06571977">
        <w:t xml:space="preserve"> </w:t>
      </w:r>
      <w:r w:rsidR="003D523D" w:rsidRPr="000A13F3">
        <w:t xml:space="preserve">make trade-off between UE power </w:t>
      </w:r>
      <w:r w:rsidR="00D21CB4">
        <w:t>consumption</w:t>
      </w:r>
      <w:r w:rsidR="00D21CB4" w:rsidRPr="06571977">
        <w:t xml:space="preserve"> </w:t>
      </w:r>
      <w:r w:rsidR="003D523D" w:rsidRPr="000A13F3">
        <w:t>and reachability. For</w:t>
      </w:r>
      <w:r w:rsidR="00F66F7C" w:rsidRPr="000A13F3">
        <w:t xml:space="preserve"> DRX</w:t>
      </w:r>
      <w:r w:rsidR="003D523D" w:rsidRPr="000A13F3">
        <w:t xml:space="preserve"> operation</w:t>
      </w:r>
      <w:r w:rsidR="00F66F7C" w:rsidRPr="000A13F3">
        <w:t xml:space="preserve">, a UE is </w:t>
      </w:r>
      <w:r w:rsidR="003D523D" w:rsidRPr="000A13F3">
        <w:t xml:space="preserve">configured with a set of DRX parameters </w:t>
      </w:r>
      <w:r w:rsidR="00F66F7C" w:rsidRPr="000A13F3">
        <w:t xml:space="preserve">to monitor PDCCH </w:t>
      </w:r>
      <w:r w:rsidR="00D76686" w:rsidRPr="000A13F3">
        <w:t>during</w:t>
      </w:r>
      <w:r w:rsidR="00F66F7C" w:rsidRPr="000A13F3">
        <w:t xml:space="preserve"> the active </w:t>
      </w:r>
      <w:r w:rsidR="00CE014B" w:rsidRPr="000A13F3">
        <w:t>time. The</w:t>
      </w:r>
      <w:r w:rsidR="003D523D" w:rsidRPr="000A13F3">
        <w:t xml:space="preserve"> DRX configuration controls</w:t>
      </w:r>
      <w:r w:rsidR="00CE014B" w:rsidRPr="000A13F3">
        <w:t xml:space="preserve"> the active time</w:t>
      </w:r>
      <w:r w:rsidR="003D523D" w:rsidRPr="000A13F3">
        <w:t xml:space="preserve"> in a cycle when the UE should monitor the </w:t>
      </w:r>
      <w:r w:rsidR="00D85165" w:rsidRPr="000A13F3">
        <w:t xml:space="preserve">downlink </w:t>
      </w:r>
      <w:r w:rsidR="003D523D" w:rsidRPr="000A13F3">
        <w:t xml:space="preserve">control channels to determine if it is being scheduled by the cell. </w:t>
      </w:r>
      <w:r w:rsidR="005A1D98" w:rsidRPr="000A13F3">
        <w:t>For</w:t>
      </w:r>
      <w:r w:rsidR="003D523D" w:rsidRPr="000A13F3">
        <w:t xml:space="preserve"> licensed access, the trade-off between reachability and UE power </w:t>
      </w:r>
      <w:r w:rsidR="00D21CB4">
        <w:t>consumption</w:t>
      </w:r>
      <w:r w:rsidR="00A775C7" w:rsidRPr="06571977">
        <w:t xml:space="preserve"> </w:t>
      </w:r>
      <w:r w:rsidR="003D523D" w:rsidRPr="000A13F3">
        <w:t xml:space="preserve">is controlled by the network through timers such as </w:t>
      </w:r>
      <w:r w:rsidR="003D523D" w:rsidRPr="3C90023F">
        <w:rPr>
          <w:i/>
          <w:iCs/>
        </w:rPr>
        <w:t>onDurationTimer</w:t>
      </w:r>
      <w:r w:rsidR="0035666F" w:rsidRPr="06571977">
        <w:t xml:space="preserve">, </w:t>
      </w:r>
      <w:r w:rsidR="003D523D" w:rsidRPr="3C90023F">
        <w:rPr>
          <w:i/>
          <w:iCs/>
        </w:rPr>
        <w:t>drx-InactivityTimer</w:t>
      </w:r>
      <w:r w:rsidR="003D523D" w:rsidRPr="06571977">
        <w:t xml:space="preserve"> </w:t>
      </w:r>
      <w:r w:rsidR="0035666F">
        <w:t xml:space="preserve">and </w:t>
      </w:r>
      <w:r w:rsidR="003D523D" w:rsidRPr="3C90023F">
        <w:rPr>
          <w:i/>
          <w:iCs/>
        </w:rPr>
        <w:t>drx-RetransmissionTimer.</w:t>
      </w:r>
      <w:r w:rsidR="005A1D98" w:rsidRPr="000A13F3">
        <w:rPr>
          <w:lang w:eastAsia="ko-KR"/>
        </w:rPr>
        <w:t xml:space="preserve"> </w:t>
      </w:r>
      <w:r w:rsidR="00A56C88" w:rsidRPr="000A13F3">
        <w:rPr>
          <w:lang w:eastAsia="ko-KR"/>
        </w:rPr>
        <w:t>For</w:t>
      </w:r>
      <w:r w:rsidR="00D76686" w:rsidRPr="000A13F3">
        <w:rPr>
          <w:lang w:eastAsia="ko-KR"/>
        </w:rPr>
        <w:t xml:space="preserve"> CA, a </w:t>
      </w:r>
      <w:r w:rsidR="00D76686" w:rsidRPr="00570340">
        <w:rPr>
          <w:lang w:eastAsia="zh-CN"/>
        </w:rPr>
        <w:t xml:space="preserve">common DRX configuration per MAC entity is applied in </w:t>
      </w:r>
      <w:r w:rsidR="00AC6048">
        <w:rPr>
          <w:lang w:eastAsia="zh-CN"/>
        </w:rPr>
        <w:t xml:space="preserve">both </w:t>
      </w:r>
      <w:r w:rsidR="00D76686" w:rsidRPr="00570340">
        <w:rPr>
          <w:lang w:eastAsia="zh-CN"/>
        </w:rPr>
        <w:t>LTE and NR</w:t>
      </w:r>
      <w:r w:rsidR="002C1AC8" w:rsidRPr="00570340">
        <w:rPr>
          <w:lang w:eastAsia="zh-CN"/>
        </w:rPr>
        <w:t xml:space="preserve"> </w:t>
      </w:r>
      <w:r w:rsidR="00813C65" w:rsidRPr="000A13F3">
        <w:rPr>
          <w:lang w:eastAsia="ko-KR"/>
        </w:rPr>
        <w:t xml:space="preserve">so that the MAC entity </w:t>
      </w:r>
      <w:r w:rsidR="00AC6048">
        <w:rPr>
          <w:lang w:eastAsia="ko-KR"/>
        </w:rPr>
        <w:t xml:space="preserve">is </w:t>
      </w:r>
      <w:r w:rsidR="00813C65" w:rsidRPr="000A13F3">
        <w:rPr>
          <w:lang w:eastAsia="ko-KR"/>
        </w:rPr>
        <w:t xml:space="preserve">provided with </w:t>
      </w:r>
      <w:r w:rsidR="0048276E" w:rsidRPr="000A13F3">
        <w:rPr>
          <w:lang w:eastAsia="ko-KR"/>
        </w:rPr>
        <w:t>similar</w:t>
      </w:r>
      <w:r w:rsidR="00813C65" w:rsidRPr="000A13F3">
        <w:rPr>
          <w:lang w:eastAsia="ko-KR"/>
        </w:rPr>
        <w:t xml:space="preserve"> scheduling opportunity for each cell</w:t>
      </w:r>
      <w:r w:rsidR="00D76686" w:rsidRPr="00570340">
        <w:rPr>
          <w:lang w:eastAsia="zh-CN"/>
        </w:rPr>
        <w:t xml:space="preserve">, i.e. </w:t>
      </w:r>
      <w:r w:rsidR="0008604E" w:rsidRPr="00570340">
        <w:rPr>
          <w:lang w:eastAsia="zh-CN"/>
        </w:rPr>
        <w:t xml:space="preserve">the </w:t>
      </w:r>
      <w:r w:rsidR="00D85165" w:rsidRPr="00570340">
        <w:rPr>
          <w:lang w:eastAsia="zh-CN"/>
        </w:rPr>
        <w:t xml:space="preserve">DRX </w:t>
      </w:r>
      <w:r w:rsidR="00D76686" w:rsidRPr="00570340">
        <w:rPr>
          <w:lang w:eastAsia="zh-CN"/>
        </w:rPr>
        <w:t xml:space="preserve">UE needs to monitor PDCCH on all activated serving cells </w:t>
      </w:r>
      <w:r w:rsidR="0008604E" w:rsidRPr="00570340">
        <w:rPr>
          <w:lang w:eastAsia="zh-CN"/>
        </w:rPr>
        <w:t xml:space="preserve">in the </w:t>
      </w:r>
      <w:r w:rsidR="00813C65" w:rsidRPr="00570340">
        <w:rPr>
          <w:lang w:eastAsia="zh-CN"/>
        </w:rPr>
        <w:t xml:space="preserve">DRX </w:t>
      </w:r>
      <w:r w:rsidR="0008604E" w:rsidRPr="00570340">
        <w:rPr>
          <w:lang w:eastAsia="zh-CN"/>
        </w:rPr>
        <w:t>active time.</w:t>
      </w:r>
    </w:p>
    <w:p w14:paraId="544B9678" w14:textId="41BE9AC7" w:rsidR="00813C65" w:rsidRPr="00570340" w:rsidRDefault="00813C65" w:rsidP="00813C65">
      <w:pPr>
        <w:spacing w:before="120"/>
        <w:jc w:val="both"/>
        <w:rPr>
          <w:lang w:eastAsia="zh-CN"/>
        </w:rPr>
      </w:pPr>
      <w:r w:rsidRPr="00570340">
        <w:rPr>
          <w:lang w:eastAsia="zh-CN"/>
        </w:rPr>
        <w:t>However, f</w:t>
      </w:r>
      <w:r w:rsidR="003C388F" w:rsidRPr="00570340">
        <w:rPr>
          <w:lang w:eastAsia="zh-CN"/>
        </w:rPr>
        <w:t>or unlic</w:t>
      </w:r>
      <w:r w:rsidR="00D85165" w:rsidRPr="00570340">
        <w:rPr>
          <w:lang w:eastAsia="zh-CN"/>
        </w:rPr>
        <w:t xml:space="preserve">ensed access, </w:t>
      </w:r>
      <w:r w:rsidRPr="00570340">
        <w:rPr>
          <w:lang w:eastAsia="zh-CN"/>
        </w:rPr>
        <w:t>there is no guarantee that the g</w:t>
      </w:r>
      <w:r w:rsidR="00311E7D" w:rsidRPr="00570340">
        <w:rPr>
          <w:lang w:eastAsia="zh-CN"/>
        </w:rPr>
        <w:t xml:space="preserve">NB can access the medium </w:t>
      </w:r>
      <w:r w:rsidR="00B52590" w:rsidRPr="00570340">
        <w:rPr>
          <w:lang w:eastAsia="zh-CN"/>
        </w:rPr>
        <w:t xml:space="preserve">within the </w:t>
      </w:r>
      <w:r w:rsidR="00581C65" w:rsidRPr="00570340">
        <w:rPr>
          <w:lang w:eastAsia="zh-CN"/>
        </w:rPr>
        <w:t xml:space="preserve">DRX ON </w:t>
      </w:r>
      <w:r w:rsidR="00B52590" w:rsidRPr="00570340">
        <w:rPr>
          <w:lang w:eastAsia="zh-CN"/>
        </w:rPr>
        <w:t xml:space="preserve">duration due to LBT when </w:t>
      </w:r>
      <w:r w:rsidR="00861BD1" w:rsidRPr="00570340">
        <w:rPr>
          <w:lang w:eastAsia="zh-CN"/>
        </w:rPr>
        <w:t xml:space="preserve">it need transmit data to </w:t>
      </w:r>
      <w:r w:rsidR="00581C65" w:rsidRPr="00570340">
        <w:rPr>
          <w:lang w:eastAsia="zh-CN"/>
        </w:rPr>
        <w:t>a</w:t>
      </w:r>
      <w:r w:rsidR="00861BD1" w:rsidRPr="00570340">
        <w:rPr>
          <w:lang w:eastAsia="zh-CN"/>
        </w:rPr>
        <w:t xml:space="preserve"> DRX UE.</w:t>
      </w:r>
      <w:r w:rsidR="00CA55A9" w:rsidRPr="00570340">
        <w:rPr>
          <w:lang w:eastAsia="zh-CN"/>
        </w:rPr>
        <w:t xml:space="preserve"> The </w:t>
      </w:r>
      <w:r w:rsidR="000A13F3">
        <w:rPr>
          <w:lang w:eastAsia="zh-CN"/>
        </w:rPr>
        <w:t xml:space="preserve">channel access </w:t>
      </w:r>
      <w:r w:rsidR="00CA55A9" w:rsidRPr="00570340">
        <w:rPr>
          <w:lang w:eastAsia="zh-CN"/>
        </w:rPr>
        <w:t xml:space="preserve">failure would reduce </w:t>
      </w:r>
      <w:r w:rsidRPr="00570340">
        <w:rPr>
          <w:lang w:eastAsia="zh-CN"/>
        </w:rPr>
        <w:t>the</w:t>
      </w:r>
      <w:r w:rsidR="00C11018" w:rsidRPr="00570340">
        <w:rPr>
          <w:lang w:eastAsia="zh-CN"/>
        </w:rPr>
        <w:t xml:space="preserve"> </w:t>
      </w:r>
      <w:r w:rsidR="00581C65" w:rsidRPr="00570340">
        <w:rPr>
          <w:lang w:eastAsia="zh-CN"/>
        </w:rPr>
        <w:t xml:space="preserve">UE </w:t>
      </w:r>
      <w:r w:rsidR="00581C65" w:rsidRPr="000A13F3">
        <w:t xml:space="preserve">reachability </w:t>
      </w:r>
      <w:r w:rsidR="00581C65" w:rsidRPr="00570340">
        <w:rPr>
          <w:lang w:eastAsia="zh-CN"/>
        </w:rPr>
        <w:t>within</w:t>
      </w:r>
      <w:r w:rsidR="00C11018" w:rsidRPr="00570340">
        <w:rPr>
          <w:lang w:eastAsia="zh-CN"/>
        </w:rPr>
        <w:t xml:space="preserve"> the </w:t>
      </w:r>
      <w:r w:rsidR="00A46C2F" w:rsidRPr="00570340">
        <w:rPr>
          <w:lang w:eastAsia="zh-CN"/>
        </w:rPr>
        <w:t xml:space="preserve">DRX active </w:t>
      </w:r>
      <w:r w:rsidR="000D18D9" w:rsidRPr="00570340">
        <w:rPr>
          <w:lang w:eastAsia="zh-CN"/>
        </w:rPr>
        <w:t>time as</w:t>
      </w:r>
      <w:r w:rsidR="00CA55A9" w:rsidRPr="00570340">
        <w:rPr>
          <w:lang w:eastAsia="zh-CN"/>
        </w:rPr>
        <w:t xml:space="preserve"> the </w:t>
      </w:r>
      <w:r w:rsidR="00C632D8" w:rsidRPr="00570340">
        <w:rPr>
          <w:lang w:eastAsia="zh-CN"/>
        </w:rPr>
        <w:t xml:space="preserve">network </w:t>
      </w:r>
      <w:r w:rsidR="00AC5F2D" w:rsidRPr="00570340">
        <w:rPr>
          <w:lang w:eastAsia="zh-CN"/>
        </w:rPr>
        <w:t>has</w:t>
      </w:r>
      <w:r w:rsidR="00CA55A9" w:rsidRPr="00570340">
        <w:rPr>
          <w:lang w:eastAsia="zh-CN"/>
        </w:rPr>
        <w:t xml:space="preserve"> to wait at least another DRX cycle before being able to transmit data to the UE</w:t>
      </w:r>
      <w:r w:rsidR="007873FD" w:rsidRPr="00570340">
        <w:rPr>
          <w:lang w:eastAsia="zh-CN"/>
        </w:rPr>
        <w:t xml:space="preserve">, which would increase the scheduling </w:t>
      </w:r>
      <w:r w:rsidR="001B0081" w:rsidRPr="00570340">
        <w:rPr>
          <w:lang w:eastAsia="zh-CN"/>
        </w:rPr>
        <w:t>latency</w:t>
      </w:r>
      <w:r w:rsidR="007873FD" w:rsidRPr="00570340">
        <w:rPr>
          <w:lang w:eastAsia="zh-CN"/>
        </w:rPr>
        <w:t xml:space="preserve"> of UE</w:t>
      </w:r>
      <w:r w:rsidR="000D18D9" w:rsidRPr="00570340">
        <w:rPr>
          <w:lang w:eastAsia="zh-CN"/>
        </w:rPr>
        <w:t xml:space="preserve"> in the unlicensed cell</w:t>
      </w:r>
      <w:r w:rsidR="007873FD" w:rsidRPr="00570340">
        <w:rPr>
          <w:lang w:eastAsia="zh-CN"/>
        </w:rPr>
        <w:t>.</w:t>
      </w:r>
    </w:p>
    <w:p w14:paraId="0BF5278A" w14:textId="0FAAF7AC" w:rsidR="001E67DA" w:rsidRPr="00AF41AA" w:rsidRDefault="00A46C2F" w:rsidP="00445B6A">
      <w:pPr>
        <w:jc w:val="both"/>
      </w:pPr>
      <w:r w:rsidRPr="00FB2849">
        <w:rPr>
          <w:b/>
          <w:bCs/>
        </w:rPr>
        <w:t xml:space="preserve">Observation 1: </w:t>
      </w:r>
      <w:r w:rsidR="000A13F3" w:rsidRPr="00AF41AA">
        <w:rPr>
          <w:bCs/>
        </w:rPr>
        <w:t xml:space="preserve">With </w:t>
      </w:r>
      <w:r w:rsidR="00E768D6" w:rsidRPr="00AF41AA">
        <w:rPr>
          <w:bCs/>
        </w:rPr>
        <w:t xml:space="preserve">the same </w:t>
      </w:r>
      <w:r w:rsidR="009838B0" w:rsidRPr="00AF41AA">
        <w:rPr>
          <w:bCs/>
        </w:rPr>
        <w:t xml:space="preserve">DRX configuration, </w:t>
      </w:r>
      <w:r w:rsidR="001E67DA" w:rsidRPr="00AF41AA">
        <w:rPr>
          <w:bCs/>
        </w:rPr>
        <w:t>UE</w:t>
      </w:r>
      <w:r w:rsidR="000A13F3" w:rsidRPr="00AF41AA">
        <w:rPr>
          <w:bCs/>
        </w:rPr>
        <w:t>s</w:t>
      </w:r>
      <w:r w:rsidR="001E67DA" w:rsidRPr="00AF41AA">
        <w:rPr>
          <w:bCs/>
        </w:rPr>
        <w:t xml:space="preserve"> </w:t>
      </w:r>
      <w:r w:rsidR="00815B6F" w:rsidRPr="00AF41AA">
        <w:rPr>
          <w:bCs/>
        </w:rPr>
        <w:t xml:space="preserve">may </w:t>
      </w:r>
      <w:r w:rsidR="001E67DA" w:rsidRPr="00AF41AA">
        <w:rPr>
          <w:bCs/>
        </w:rPr>
        <w:t>have less scheduling opportunit</w:t>
      </w:r>
      <w:r w:rsidR="00815B6F" w:rsidRPr="00AF41AA">
        <w:rPr>
          <w:bCs/>
        </w:rPr>
        <w:t>ies</w:t>
      </w:r>
      <w:r w:rsidR="001E67DA" w:rsidRPr="00AF41AA">
        <w:rPr>
          <w:bCs/>
        </w:rPr>
        <w:t xml:space="preserve"> </w:t>
      </w:r>
      <w:r w:rsidR="00E768D6" w:rsidRPr="00AF41AA">
        <w:rPr>
          <w:bCs/>
        </w:rPr>
        <w:t xml:space="preserve">in </w:t>
      </w:r>
      <w:r w:rsidR="00815B6F" w:rsidRPr="00AF41AA">
        <w:rPr>
          <w:bCs/>
        </w:rPr>
        <w:t>un</w:t>
      </w:r>
      <w:r w:rsidR="00E768D6" w:rsidRPr="00AF41AA">
        <w:rPr>
          <w:bCs/>
        </w:rPr>
        <w:t xml:space="preserve">licensed cell than in licensed cell </w:t>
      </w:r>
      <w:r w:rsidR="000A13F3" w:rsidRPr="00AF41AA">
        <w:rPr>
          <w:bCs/>
        </w:rPr>
        <w:t>due to LBT</w:t>
      </w:r>
      <w:r w:rsidR="00E768D6" w:rsidRPr="00AF41AA">
        <w:rPr>
          <w:bCs/>
        </w:rPr>
        <w:t>.</w:t>
      </w:r>
    </w:p>
    <w:p w14:paraId="20DDB7BD" w14:textId="7EB07175" w:rsidR="00C02CC4" w:rsidRPr="00445B6A" w:rsidRDefault="00914A76" w:rsidP="00445B6A">
      <w:pPr>
        <w:jc w:val="both"/>
      </w:pPr>
      <w:r w:rsidRPr="00445B6A">
        <w:rPr>
          <w:rFonts w:eastAsia="Arial Unicode MS" w:cs="Arial"/>
          <w:sz w:val="21"/>
          <w:szCs w:val="21"/>
          <w:lang w:eastAsia="zh-CN"/>
        </w:rPr>
        <w:t xml:space="preserve">To achieve better balance between power saving and reachability for DRX UE on unlicensed cell, some enhancement mechanisms on DRX are proposed in the recent meetings for NR-U </w:t>
      </w:r>
      <w:r w:rsidR="00C02CC4" w:rsidRPr="001D2906">
        <w:rPr>
          <w:lang w:eastAsia="zh-CN"/>
        </w:rPr>
        <w:t>e.g. separate DRX configuration for licensed cells and unlicensed cells</w:t>
      </w:r>
      <w:r w:rsidR="00495F42">
        <w:rPr>
          <w:lang w:eastAsia="zh-CN"/>
        </w:rPr>
        <w:t xml:space="preserve"> [</w:t>
      </w:r>
      <w:r w:rsidR="00336A74">
        <w:rPr>
          <w:lang w:eastAsia="zh-CN"/>
        </w:rPr>
        <w:t>2</w:t>
      </w:r>
      <w:r w:rsidR="00495F42">
        <w:rPr>
          <w:lang w:eastAsia="zh-CN"/>
        </w:rPr>
        <w:t>][</w:t>
      </w:r>
      <w:r w:rsidR="00336A74">
        <w:rPr>
          <w:lang w:eastAsia="zh-CN"/>
        </w:rPr>
        <w:t>3</w:t>
      </w:r>
      <w:r w:rsidR="00D80C89" w:rsidRPr="001D2906">
        <w:rPr>
          <w:lang w:eastAsia="zh-CN"/>
        </w:rPr>
        <w:t>], DRX configuration</w:t>
      </w:r>
      <w:r w:rsidR="00DA6494" w:rsidRPr="001D2906">
        <w:rPr>
          <w:lang w:eastAsia="zh-CN"/>
        </w:rPr>
        <w:t xml:space="preserve"> </w:t>
      </w:r>
      <w:r w:rsidR="009709F3" w:rsidRPr="001D2906">
        <w:rPr>
          <w:lang w:eastAsia="zh-CN"/>
        </w:rPr>
        <w:t>adaption</w:t>
      </w:r>
      <w:r w:rsidR="009709F3">
        <w:rPr>
          <w:lang w:eastAsia="zh-CN"/>
        </w:rPr>
        <w:t xml:space="preserve"> [</w:t>
      </w:r>
      <w:r w:rsidR="00336A74">
        <w:rPr>
          <w:lang w:eastAsia="zh-CN"/>
        </w:rPr>
        <w:t>4</w:t>
      </w:r>
      <w:r w:rsidR="00495F42">
        <w:rPr>
          <w:lang w:eastAsia="zh-CN"/>
        </w:rPr>
        <w:t>]</w:t>
      </w:r>
      <w:r w:rsidR="00D80C89" w:rsidRPr="001D2906">
        <w:rPr>
          <w:lang w:eastAsia="zh-CN"/>
        </w:rPr>
        <w:t xml:space="preserve">. Herein, </w:t>
      </w:r>
      <w:r w:rsidR="000A13F3">
        <w:rPr>
          <w:lang w:eastAsia="zh-CN"/>
        </w:rPr>
        <w:t xml:space="preserve">we provide </w:t>
      </w:r>
      <w:r w:rsidR="00133300" w:rsidRPr="001D2906">
        <w:rPr>
          <w:lang w:eastAsia="zh-CN"/>
        </w:rPr>
        <w:t>o</w:t>
      </w:r>
      <w:r w:rsidR="008E73BA" w:rsidRPr="001D2906">
        <w:rPr>
          <w:lang w:eastAsia="zh-CN"/>
        </w:rPr>
        <w:t xml:space="preserve">ur </w:t>
      </w:r>
      <w:r w:rsidR="000A13F3">
        <w:rPr>
          <w:lang w:eastAsia="zh-CN"/>
        </w:rPr>
        <w:t xml:space="preserve">views </w:t>
      </w:r>
      <w:r w:rsidR="00133300" w:rsidRPr="001D2906">
        <w:rPr>
          <w:lang w:eastAsia="zh-CN"/>
        </w:rPr>
        <w:t xml:space="preserve">on potential </w:t>
      </w:r>
      <w:r w:rsidR="00F312A4" w:rsidRPr="001D2906">
        <w:rPr>
          <w:lang w:eastAsia="zh-CN"/>
        </w:rPr>
        <w:t>enhancements</w:t>
      </w:r>
      <w:r w:rsidR="00133300" w:rsidRPr="001D2906">
        <w:rPr>
          <w:lang w:eastAsia="zh-CN"/>
        </w:rPr>
        <w:t>.</w:t>
      </w:r>
    </w:p>
    <w:p w14:paraId="64471D88" w14:textId="7AAC44E3" w:rsidR="00AE2CA2" w:rsidRPr="00445B6A" w:rsidRDefault="005F655A" w:rsidP="00445B6A">
      <w:pPr>
        <w:jc w:val="both"/>
      </w:pPr>
      <w:r w:rsidRPr="00FB2849">
        <w:rPr>
          <w:b/>
          <w:bCs/>
          <w:i/>
          <w:iCs/>
          <w:u w:val="single"/>
          <w:lang w:eastAsia="zh-CN"/>
        </w:rPr>
        <w:t>Separate DRX configuration</w:t>
      </w:r>
      <w:r w:rsidR="00574649" w:rsidRPr="00FB2849">
        <w:rPr>
          <w:b/>
          <w:bCs/>
          <w:i/>
          <w:iCs/>
          <w:u w:val="single"/>
          <w:lang w:eastAsia="zh-CN"/>
        </w:rPr>
        <w:t>s</w:t>
      </w:r>
      <w:r w:rsidRPr="00FB2849">
        <w:rPr>
          <w:b/>
          <w:bCs/>
          <w:i/>
          <w:iCs/>
          <w:u w:val="single"/>
          <w:lang w:eastAsia="zh-CN"/>
        </w:rPr>
        <w:t xml:space="preserve"> between licensed cells and unlicensed cells</w:t>
      </w:r>
    </w:p>
    <w:p w14:paraId="39BFC692" w14:textId="3552CCAB" w:rsidR="00C40BAE" w:rsidRPr="001D2906" w:rsidRDefault="00855CD1" w:rsidP="002C2176">
      <w:pPr>
        <w:jc w:val="both"/>
        <w:rPr>
          <w:lang w:eastAsia="ko-KR"/>
        </w:rPr>
      </w:pPr>
      <w:r w:rsidRPr="001D2906">
        <w:t xml:space="preserve">In LAA, separate DRX configurations between licensed cell and unlicensed cell have </w:t>
      </w:r>
      <w:r w:rsidR="002C2176" w:rsidRPr="001D2906">
        <w:t xml:space="preserve">already </w:t>
      </w:r>
      <w:r w:rsidRPr="001D2906">
        <w:t>been discussed</w:t>
      </w:r>
      <w:r w:rsidR="00BB4125" w:rsidRPr="001D2906">
        <w:rPr>
          <w:lang w:eastAsia="ko-KR"/>
        </w:rPr>
        <w:t xml:space="preserve">. </w:t>
      </w:r>
      <w:r w:rsidR="00C40BAE" w:rsidRPr="001D2906">
        <w:rPr>
          <w:lang w:eastAsia="ko-KR"/>
        </w:rPr>
        <w:t>However, it has</w:t>
      </w:r>
      <w:r w:rsidR="00264F4C">
        <w:rPr>
          <w:lang w:eastAsia="ko-KR"/>
        </w:rPr>
        <w:t xml:space="preserve"> not</w:t>
      </w:r>
      <w:r w:rsidR="00C40BAE" w:rsidRPr="001D2906">
        <w:rPr>
          <w:lang w:eastAsia="ko-KR"/>
        </w:rPr>
        <w:t xml:space="preserve"> </w:t>
      </w:r>
      <w:r w:rsidR="00BB4125" w:rsidRPr="001D2906">
        <w:rPr>
          <w:lang w:eastAsia="ko-KR"/>
        </w:rPr>
        <w:t xml:space="preserve">been adopted </w:t>
      </w:r>
      <w:r w:rsidR="004604FF">
        <w:rPr>
          <w:lang w:eastAsia="ko-KR"/>
        </w:rPr>
        <w:t>finally</w:t>
      </w:r>
      <w:r w:rsidR="004B148F">
        <w:rPr>
          <w:lang w:eastAsia="ko-KR"/>
        </w:rPr>
        <w:t xml:space="preserve"> </w:t>
      </w:r>
      <w:r w:rsidR="006E7B54">
        <w:rPr>
          <w:lang w:eastAsia="ko-KR"/>
        </w:rPr>
        <w:t>based on the following considerations:</w:t>
      </w:r>
    </w:p>
    <w:p w14:paraId="491CC50F" w14:textId="64F0995A" w:rsidR="00B4796E" w:rsidRPr="001D2906" w:rsidRDefault="00B4796E" w:rsidP="00B4796E">
      <w:pPr>
        <w:pStyle w:val="ListParagraph"/>
        <w:numPr>
          <w:ilvl w:val="0"/>
          <w:numId w:val="21"/>
        </w:numPr>
        <w:jc w:val="both"/>
        <w:rPr>
          <w:lang w:eastAsia="ko-KR"/>
        </w:rPr>
      </w:pPr>
      <w:r w:rsidRPr="001D2906">
        <w:rPr>
          <w:lang w:eastAsia="zh-CN"/>
        </w:rPr>
        <w:t xml:space="preserve">In LAA, the PCell always </w:t>
      </w:r>
      <w:r>
        <w:rPr>
          <w:lang w:eastAsia="zh-CN"/>
        </w:rPr>
        <w:t xml:space="preserve">operates in </w:t>
      </w:r>
      <w:r w:rsidRPr="001D2906">
        <w:rPr>
          <w:lang w:eastAsia="zh-CN"/>
        </w:rPr>
        <w:t xml:space="preserve">the licensed carrier </w:t>
      </w:r>
      <w:r>
        <w:rPr>
          <w:lang w:eastAsia="zh-CN"/>
        </w:rPr>
        <w:t xml:space="preserve">and can </w:t>
      </w:r>
      <w:r w:rsidRPr="001D2906">
        <w:rPr>
          <w:lang w:eastAsia="zh-CN"/>
        </w:rPr>
        <w:t xml:space="preserve">ensure the scheduling opportunity </w:t>
      </w:r>
      <w:r>
        <w:rPr>
          <w:lang w:eastAsia="zh-CN"/>
        </w:rPr>
        <w:t xml:space="preserve">for the </w:t>
      </w:r>
      <w:r w:rsidRPr="001D2906">
        <w:rPr>
          <w:lang w:eastAsia="zh-CN"/>
        </w:rPr>
        <w:t>DRX UE.</w:t>
      </w:r>
      <w:r>
        <w:rPr>
          <w:lang w:eastAsia="zh-CN"/>
        </w:rPr>
        <w:t xml:space="preserve"> In this case, there is no really an issue of the UE missing a scheduling opportunity during DRX ON duration.</w:t>
      </w:r>
      <w:r w:rsidR="005E5BB2">
        <w:rPr>
          <w:lang w:eastAsia="zh-CN"/>
        </w:rPr>
        <w:t xml:space="preserve"> This is still the case for CA with licensed band scenario.</w:t>
      </w:r>
    </w:p>
    <w:p w14:paraId="7895C63B" w14:textId="79FD3BFC" w:rsidR="007973FF" w:rsidRPr="00821585" w:rsidRDefault="00082014" w:rsidP="00821585">
      <w:pPr>
        <w:pStyle w:val="ListParagraph"/>
        <w:numPr>
          <w:ilvl w:val="0"/>
          <w:numId w:val="21"/>
        </w:numPr>
        <w:spacing w:before="120" w:after="120"/>
        <w:jc w:val="both"/>
        <w:rPr>
          <w:rFonts w:eastAsia="Times New Roman"/>
        </w:rPr>
      </w:pPr>
      <w:r w:rsidRPr="00821585">
        <w:t>If the active time</w:t>
      </w:r>
      <w:r w:rsidR="004B148F" w:rsidRPr="20D00315">
        <w:rPr>
          <w:rFonts w:eastAsia="Times New Roman"/>
        </w:rPr>
        <w:t xml:space="preserve"> </w:t>
      </w:r>
      <w:r w:rsidRPr="00821585">
        <w:t xml:space="preserve">of separate DRX configurations are not aligned, UE need </w:t>
      </w:r>
      <w:r w:rsidR="004B148F" w:rsidRPr="00821585">
        <w:t>frequently</w:t>
      </w:r>
      <w:r w:rsidR="004B148F" w:rsidRPr="20D00315">
        <w:rPr>
          <w:rFonts w:eastAsia="Times New Roman"/>
        </w:rPr>
        <w:t xml:space="preserve"> </w:t>
      </w:r>
      <w:r w:rsidRPr="00821585">
        <w:t xml:space="preserve">wake up to monitor </w:t>
      </w:r>
      <w:r w:rsidR="004B148F" w:rsidRPr="00821585">
        <w:t xml:space="preserve">the transmission of </w:t>
      </w:r>
      <w:r w:rsidRPr="00821585">
        <w:t xml:space="preserve">PDCCH. Compared to a common DRX configuration, </w:t>
      </w:r>
      <w:r w:rsidR="004B148F" w:rsidRPr="00821585">
        <w:t>this</w:t>
      </w:r>
      <w:r w:rsidRPr="00821585">
        <w:t xml:space="preserve"> may lead to power </w:t>
      </w:r>
      <w:r w:rsidR="00AE1EE9" w:rsidRPr="00821585">
        <w:t>consumption increased</w:t>
      </w:r>
      <w:r w:rsidR="00613926" w:rsidRPr="20D00315">
        <w:rPr>
          <w:rFonts w:eastAsia="Times New Roman"/>
        </w:rPr>
        <w:t xml:space="preserve"> </w:t>
      </w:r>
      <w:r w:rsidRPr="00821585">
        <w:t xml:space="preserve">in </w:t>
      </w:r>
      <w:r w:rsidR="00B4796E" w:rsidRPr="00821585">
        <w:t>some cases, or at least the advantage in terms of power consumption as compared to common DRX is not clear</w:t>
      </w:r>
      <w:r w:rsidRPr="20D00315">
        <w:rPr>
          <w:rFonts w:eastAsia="Times New Roman"/>
        </w:rPr>
        <w:t>.</w:t>
      </w:r>
    </w:p>
    <w:p w14:paraId="4165B8DE" w14:textId="73B2A8AF" w:rsidR="00445D5D" w:rsidRPr="001D2906" w:rsidRDefault="00C40BAE" w:rsidP="007973FF">
      <w:pPr>
        <w:pStyle w:val="ListParagraph"/>
        <w:numPr>
          <w:ilvl w:val="0"/>
          <w:numId w:val="21"/>
        </w:numPr>
        <w:jc w:val="both"/>
        <w:rPr>
          <w:lang w:eastAsia="ko-KR"/>
        </w:rPr>
      </w:pPr>
      <w:r w:rsidRPr="3C90023F">
        <w:rPr>
          <w:lang w:eastAsia="zh-CN"/>
        </w:rPr>
        <w:t xml:space="preserve">Furthermore, </w:t>
      </w:r>
      <w:r w:rsidRPr="001D2906">
        <w:rPr>
          <w:lang w:eastAsia="zh-CN"/>
        </w:rPr>
        <w:t>separate</w:t>
      </w:r>
      <w:r w:rsidRPr="3C90023F">
        <w:rPr>
          <w:lang w:eastAsia="zh-CN"/>
        </w:rPr>
        <w:t xml:space="preserve"> </w:t>
      </w:r>
      <w:r w:rsidR="00F84AB9" w:rsidRPr="001D2906">
        <w:rPr>
          <w:lang w:eastAsia="zh-CN"/>
        </w:rPr>
        <w:t xml:space="preserve">DRX configurations would </w:t>
      </w:r>
      <w:r w:rsidR="004B148F">
        <w:rPr>
          <w:lang w:eastAsia="zh-CN"/>
        </w:rPr>
        <w:t>result in</w:t>
      </w:r>
      <w:r w:rsidR="004B148F" w:rsidRPr="001D2906">
        <w:rPr>
          <w:lang w:eastAsia="zh-CN"/>
        </w:rPr>
        <w:t xml:space="preserve"> </w:t>
      </w:r>
      <w:r w:rsidR="00FC158E" w:rsidRPr="001D2906">
        <w:rPr>
          <w:lang w:eastAsia="zh-CN"/>
        </w:rPr>
        <w:t>high</w:t>
      </w:r>
      <w:r w:rsidR="00F84AB9" w:rsidRPr="001D2906">
        <w:rPr>
          <w:lang w:eastAsia="zh-CN"/>
        </w:rPr>
        <w:t xml:space="preserve"> complexity</w:t>
      </w:r>
      <w:r w:rsidR="004B148F">
        <w:rPr>
          <w:lang w:eastAsia="zh-CN"/>
        </w:rPr>
        <w:t>.</w:t>
      </w:r>
    </w:p>
    <w:p w14:paraId="20D41274" w14:textId="23D57399" w:rsidR="00A5273D" w:rsidRPr="001D2906" w:rsidRDefault="002C2176" w:rsidP="00EA326D">
      <w:pPr>
        <w:jc w:val="both"/>
        <w:rPr>
          <w:lang w:eastAsia="ko-KR"/>
        </w:rPr>
      </w:pPr>
      <w:r w:rsidRPr="001D2906">
        <w:rPr>
          <w:lang w:eastAsia="ko-KR"/>
        </w:rPr>
        <w:t xml:space="preserve">For NR-U, we </w:t>
      </w:r>
      <w:r w:rsidR="007F1D32" w:rsidRPr="001D2906">
        <w:rPr>
          <w:lang w:eastAsia="ko-KR"/>
        </w:rPr>
        <w:t xml:space="preserve">can </w:t>
      </w:r>
      <w:r w:rsidRPr="001D2906">
        <w:rPr>
          <w:lang w:eastAsia="ko-KR"/>
        </w:rPr>
        <w:t xml:space="preserve">take the LAA as baseline </w:t>
      </w:r>
      <w:r w:rsidR="007F1D32" w:rsidRPr="001D2906">
        <w:rPr>
          <w:lang w:eastAsia="ko-KR"/>
        </w:rPr>
        <w:t xml:space="preserve">for </w:t>
      </w:r>
      <w:r w:rsidR="004B148F">
        <w:rPr>
          <w:lang w:eastAsia="ko-KR"/>
        </w:rPr>
        <w:t xml:space="preserve">consideration of </w:t>
      </w:r>
      <w:r w:rsidR="00A5273D" w:rsidRPr="001D2906">
        <w:rPr>
          <w:lang w:eastAsia="ko-KR"/>
        </w:rPr>
        <w:t>DRX enhancement in different</w:t>
      </w:r>
      <w:r w:rsidR="004B148F">
        <w:rPr>
          <w:lang w:eastAsia="ko-KR"/>
        </w:rPr>
        <w:t xml:space="preserve"> deployment</w:t>
      </w:r>
      <w:r w:rsidR="00A5273D" w:rsidRPr="001D2906">
        <w:rPr>
          <w:lang w:eastAsia="ko-KR"/>
        </w:rPr>
        <w:t xml:space="preserve"> scenarios.</w:t>
      </w:r>
    </w:p>
    <w:p w14:paraId="15C315A6" w14:textId="079C781D" w:rsidR="00914A76" w:rsidRPr="00914A76" w:rsidRDefault="002373D5" w:rsidP="00FE2506">
      <w:pPr>
        <w:pStyle w:val="ListParagraph"/>
        <w:numPr>
          <w:ilvl w:val="0"/>
          <w:numId w:val="22"/>
        </w:numPr>
        <w:jc w:val="both"/>
        <w:rPr>
          <w:lang w:eastAsia="ko-KR"/>
        </w:rPr>
      </w:pPr>
      <w:r w:rsidRPr="001D2906">
        <w:rPr>
          <w:u w:val="single"/>
          <w:lang w:eastAsia="ko-KR"/>
        </w:rPr>
        <w:t xml:space="preserve">NR-U </w:t>
      </w:r>
      <w:r w:rsidR="009F284A" w:rsidRPr="001D2906">
        <w:rPr>
          <w:u w:val="single"/>
          <w:lang w:eastAsia="ko-KR"/>
        </w:rPr>
        <w:t>LAA scenario</w:t>
      </w:r>
      <w:r w:rsidR="00843812" w:rsidRPr="001D2906">
        <w:rPr>
          <w:lang w:eastAsia="ko-KR"/>
        </w:rPr>
        <w:t>:</w:t>
      </w:r>
      <w:r w:rsidR="009F284A" w:rsidRPr="001D2906">
        <w:rPr>
          <w:lang w:eastAsia="ko-KR"/>
        </w:rPr>
        <w:t xml:space="preserve"> it is </w:t>
      </w:r>
      <w:r w:rsidR="004A5FA3" w:rsidRPr="001D2906">
        <w:rPr>
          <w:lang w:eastAsia="ko-KR"/>
        </w:rPr>
        <w:t>the same as the</w:t>
      </w:r>
      <w:r w:rsidR="009F284A" w:rsidRPr="001D2906">
        <w:rPr>
          <w:lang w:eastAsia="ko-KR"/>
        </w:rPr>
        <w:t xml:space="preserve"> Rel-13 LAA scenario</w:t>
      </w:r>
      <w:r w:rsidR="006C3112">
        <w:rPr>
          <w:lang w:eastAsia="ko-KR"/>
        </w:rPr>
        <w:t xml:space="preserve">, </w:t>
      </w:r>
      <w:r w:rsidR="00EA326D" w:rsidRPr="001D2906">
        <w:rPr>
          <w:lang w:eastAsia="ko-KR"/>
        </w:rPr>
        <w:t>so the separate DRX configurations for licensed and unlicensed is not necessary for NR-U LAA scenario.</w:t>
      </w:r>
    </w:p>
    <w:p w14:paraId="7F9E6777" w14:textId="3F648E11" w:rsidR="00C145C0" w:rsidRPr="00445B6A" w:rsidRDefault="00C145C0">
      <w:pPr>
        <w:jc w:val="both"/>
      </w:pPr>
      <w:r w:rsidRPr="00FB2849">
        <w:rPr>
          <w:b/>
          <w:bCs/>
        </w:rPr>
        <w:lastRenderedPageBreak/>
        <w:t xml:space="preserve">Proposal 1: </w:t>
      </w:r>
      <w:r w:rsidRPr="00AF41AA">
        <w:rPr>
          <w:bCs/>
        </w:rPr>
        <w:t>NR-U</w:t>
      </w:r>
      <w:r w:rsidRPr="00AF41AA">
        <w:rPr>
          <w:bCs/>
          <w:lang w:val="en-US"/>
        </w:rPr>
        <w:t xml:space="preserve"> maintains the NR baseline approach </w:t>
      </w:r>
      <w:r w:rsidR="0015730C" w:rsidRPr="00AF41AA">
        <w:rPr>
          <w:bCs/>
          <w:lang w:val="en-US"/>
        </w:rPr>
        <w:t>of one common DRX configuration</w:t>
      </w:r>
      <w:r w:rsidRPr="00AF41AA">
        <w:rPr>
          <w:bCs/>
          <w:lang w:val="en-US"/>
        </w:rPr>
        <w:t xml:space="preserve"> per MAC entity</w:t>
      </w:r>
      <w:r w:rsidRPr="00AF41AA">
        <w:rPr>
          <w:bCs/>
          <w:color w:val="000000"/>
        </w:rPr>
        <w:t>.</w:t>
      </w:r>
      <w:r w:rsidRPr="00FB2849">
        <w:rPr>
          <w:b/>
          <w:bCs/>
          <w:color w:val="000000"/>
        </w:rPr>
        <w:t xml:space="preserve"> </w:t>
      </w:r>
    </w:p>
    <w:p w14:paraId="2D705D47" w14:textId="261981CB" w:rsidR="005B6CA9" w:rsidRPr="00445B6A" w:rsidRDefault="00FB1E45" w:rsidP="00445B6A">
      <w:pPr>
        <w:jc w:val="both"/>
      </w:pPr>
      <w:r w:rsidRPr="00FB2849">
        <w:rPr>
          <w:b/>
          <w:bCs/>
          <w:i/>
          <w:iCs/>
          <w:u w:val="single"/>
          <w:lang w:eastAsia="zh-CN"/>
        </w:rPr>
        <w:t xml:space="preserve">DRX configuration </w:t>
      </w:r>
      <w:r w:rsidR="000E5D3F" w:rsidRPr="00FB2849">
        <w:rPr>
          <w:b/>
          <w:bCs/>
          <w:i/>
          <w:iCs/>
          <w:u w:val="single"/>
          <w:lang w:eastAsia="zh-CN"/>
        </w:rPr>
        <w:t>adaption</w:t>
      </w:r>
    </w:p>
    <w:p w14:paraId="30E5A767" w14:textId="301727B5" w:rsidR="00445B6A" w:rsidRDefault="00F41380" w:rsidP="3C90023F">
      <w:pPr>
        <w:spacing w:before="120"/>
        <w:jc w:val="both"/>
      </w:pPr>
      <w:r w:rsidRPr="001D2906">
        <w:rPr>
          <w:lang w:eastAsia="ko-KR"/>
        </w:rPr>
        <w:t xml:space="preserve">For NR-U, </w:t>
      </w:r>
      <w:r w:rsidR="006343C9" w:rsidRPr="001D2906">
        <w:rPr>
          <w:lang w:eastAsia="ko-KR"/>
        </w:rPr>
        <w:t>the scheduling opportunity of</w:t>
      </w:r>
      <w:r w:rsidR="00904A8B" w:rsidRPr="001D2906">
        <w:rPr>
          <w:lang w:eastAsia="ko-KR"/>
        </w:rPr>
        <w:t xml:space="preserve"> a</w:t>
      </w:r>
      <w:r w:rsidR="006343C9" w:rsidRPr="001D2906">
        <w:rPr>
          <w:lang w:eastAsia="ko-KR"/>
        </w:rPr>
        <w:t xml:space="preserve"> DRX UE in the active time may be blocked </w:t>
      </w:r>
      <w:r w:rsidR="00904A8B" w:rsidRPr="001D2906">
        <w:rPr>
          <w:lang w:eastAsia="ko-KR"/>
        </w:rPr>
        <w:t>on</w:t>
      </w:r>
      <w:r w:rsidR="006343C9" w:rsidRPr="001D2906">
        <w:rPr>
          <w:lang w:eastAsia="ko-KR"/>
        </w:rPr>
        <w:t xml:space="preserve"> the unlicensed band as the serving gNB can’t acquire the channel due to LBT. </w:t>
      </w:r>
      <w:r w:rsidR="00913CD6">
        <w:rPr>
          <w:lang w:eastAsia="ko-KR"/>
        </w:rPr>
        <w:t>To</w:t>
      </w:r>
      <w:r w:rsidR="00621FE2" w:rsidRPr="001D2906">
        <w:rPr>
          <w:lang w:eastAsia="ko-KR"/>
        </w:rPr>
        <w:t xml:space="preserve"> reduce the scheduling latency</w:t>
      </w:r>
      <w:r w:rsidR="00126DA0" w:rsidRPr="001D2906">
        <w:rPr>
          <w:lang w:eastAsia="ko-KR"/>
        </w:rPr>
        <w:t xml:space="preserve"> due to LBT blocking</w:t>
      </w:r>
      <w:r w:rsidR="00621FE2" w:rsidRPr="001D2906">
        <w:rPr>
          <w:lang w:eastAsia="ko-KR"/>
        </w:rPr>
        <w:t xml:space="preserve">, </w:t>
      </w:r>
      <w:r w:rsidR="00913CD6">
        <w:rPr>
          <w:lang w:eastAsia="ko-KR"/>
        </w:rPr>
        <w:t xml:space="preserve">the </w:t>
      </w:r>
      <w:r w:rsidR="00621FE2" w:rsidRPr="001D2906">
        <w:rPr>
          <w:lang w:eastAsia="ko-KR"/>
        </w:rPr>
        <w:t xml:space="preserve">UE can </w:t>
      </w:r>
      <w:r w:rsidR="00913CD6">
        <w:rPr>
          <w:lang w:eastAsia="ko-KR"/>
        </w:rPr>
        <w:t xml:space="preserve">be configured with longer </w:t>
      </w:r>
      <w:r w:rsidR="00126DA0" w:rsidRPr="001D2906">
        <w:rPr>
          <w:lang w:eastAsia="ko-KR"/>
        </w:rPr>
        <w:t>DRX ON duration</w:t>
      </w:r>
      <w:r w:rsidR="001C56E2">
        <w:rPr>
          <w:lang w:eastAsia="ko-KR"/>
        </w:rPr>
        <w:t>/inactivity timer</w:t>
      </w:r>
      <w:r w:rsidR="00126DA0" w:rsidRPr="001D2906">
        <w:rPr>
          <w:lang w:eastAsia="ko-KR"/>
        </w:rPr>
        <w:t xml:space="preserve"> or </w:t>
      </w:r>
      <w:r w:rsidR="00913CD6">
        <w:rPr>
          <w:lang w:eastAsia="ko-KR"/>
        </w:rPr>
        <w:t xml:space="preserve">shorter </w:t>
      </w:r>
      <w:r w:rsidR="00126DA0" w:rsidRPr="001D2906">
        <w:rPr>
          <w:lang w:eastAsia="ko-KR"/>
        </w:rPr>
        <w:t xml:space="preserve">DRX cycle. </w:t>
      </w:r>
      <w:r w:rsidR="00126DA0" w:rsidRPr="001D2906">
        <w:t xml:space="preserve">However, </w:t>
      </w:r>
      <w:r w:rsidR="007359BD" w:rsidRPr="007359BD">
        <w:t>reckless</w:t>
      </w:r>
      <w:r w:rsidR="007359BD" w:rsidRPr="001D2906">
        <w:t xml:space="preserve"> adjustment</w:t>
      </w:r>
      <w:r w:rsidR="00126DA0" w:rsidRPr="001D2906">
        <w:t xml:space="preserve"> of DRX timer and cycle</w:t>
      </w:r>
      <w:r w:rsidR="00621FE2" w:rsidRPr="001D2906">
        <w:t xml:space="preserve"> </w:t>
      </w:r>
      <w:r w:rsidR="00904A8B" w:rsidRPr="001D2906">
        <w:t>may</w:t>
      </w:r>
      <w:r w:rsidR="00D65D06" w:rsidRPr="001D2906">
        <w:t xml:space="preserve"> </w:t>
      </w:r>
      <w:r w:rsidR="00E753FC" w:rsidRPr="001D2906">
        <w:t>r</w:t>
      </w:r>
      <w:r w:rsidR="00621FE2" w:rsidRPr="001D2906">
        <w:t>esul</w:t>
      </w:r>
      <w:r w:rsidR="00126DA0" w:rsidRPr="001D2906">
        <w:t xml:space="preserve">t in unnecessarily high </w:t>
      </w:r>
      <w:r w:rsidR="00913CD6">
        <w:t xml:space="preserve">UE </w:t>
      </w:r>
      <w:r w:rsidR="00126DA0" w:rsidRPr="001D2906">
        <w:t xml:space="preserve">power consumption </w:t>
      </w:r>
      <w:r w:rsidR="005159F9" w:rsidRPr="001D2906">
        <w:t xml:space="preserve">in consideration of </w:t>
      </w:r>
      <w:r w:rsidR="00347EB0" w:rsidRPr="001D2906">
        <w:t>uncertainty of channel access.</w:t>
      </w:r>
    </w:p>
    <w:p w14:paraId="4857C21B" w14:textId="06B5E5E7" w:rsidR="00B64292" w:rsidRPr="004E62ED" w:rsidRDefault="00913CD6" w:rsidP="3C90023F">
      <w:pPr>
        <w:spacing w:before="120"/>
        <w:jc w:val="both"/>
      </w:pPr>
      <w:r>
        <w:t xml:space="preserve">To </w:t>
      </w:r>
      <w:r w:rsidR="00E753FC" w:rsidRPr="001D2906">
        <w:t xml:space="preserve">balance </w:t>
      </w:r>
      <w:r>
        <w:t xml:space="preserve">between </w:t>
      </w:r>
      <w:r w:rsidR="00A20F47">
        <w:t xml:space="preserve">UE </w:t>
      </w:r>
      <w:r w:rsidR="00126DA0" w:rsidRPr="001D2906">
        <w:t xml:space="preserve">power </w:t>
      </w:r>
      <w:r w:rsidR="00AE1EE9" w:rsidRPr="001D2906">
        <w:t xml:space="preserve">consumption </w:t>
      </w:r>
      <w:r w:rsidR="00126DA0" w:rsidRPr="001D2906">
        <w:t xml:space="preserve">and </w:t>
      </w:r>
      <w:r>
        <w:t>scheduling opportunities</w:t>
      </w:r>
      <w:r w:rsidR="00126DA0" w:rsidRPr="001D2906">
        <w:t>,</w:t>
      </w:r>
      <w:r w:rsidR="00300CB2" w:rsidRPr="001D2906">
        <w:t xml:space="preserve"> </w:t>
      </w:r>
      <w:r w:rsidR="00780484" w:rsidRPr="001D2906">
        <w:t xml:space="preserve">DRX </w:t>
      </w:r>
      <w:r w:rsidR="00FA5E82" w:rsidRPr="001D2906">
        <w:t>configuration</w:t>
      </w:r>
      <w:r w:rsidR="00AE5414" w:rsidRPr="001D2906">
        <w:t xml:space="preserve"> </w:t>
      </w:r>
      <w:r w:rsidR="00A20F47">
        <w:t>adaption</w:t>
      </w:r>
      <w:r w:rsidR="003A0F39">
        <w:t xml:space="preserve"> </w:t>
      </w:r>
      <w:r w:rsidR="00AE5414" w:rsidRPr="001D2906">
        <w:t xml:space="preserve">is proposed </w:t>
      </w:r>
      <w:r w:rsidR="00A20F47">
        <w:t>in the recent meeting</w:t>
      </w:r>
      <w:r w:rsidR="00EE44D8" w:rsidRPr="001D2906">
        <w:t xml:space="preserve"> taking the channel occupancy into account</w:t>
      </w:r>
      <w:r w:rsidR="00643FB6">
        <w:t xml:space="preserve"> on the unlicensed cell</w:t>
      </w:r>
      <w:r>
        <w:t xml:space="preserve"> [</w:t>
      </w:r>
      <w:r w:rsidR="00336A74">
        <w:t>4</w:t>
      </w:r>
      <w:r>
        <w:t>]</w:t>
      </w:r>
      <w:r w:rsidR="00EE44D8" w:rsidRPr="001D2906">
        <w:t xml:space="preserve">. For this </w:t>
      </w:r>
      <w:r w:rsidR="00643FB6">
        <w:t>proposal</w:t>
      </w:r>
      <w:r w:rsidR="00EE44D8" w:rsidRPr="001D2906">
        <w:t xml:space="preserve">, </w:t>
      </w:r>
      <w:r w:rsidR="0037743E" w:rsidRPr="001D2906">
        <w:t xml:space="preserve">the gNB </w:t>
      </w:r>
      <w:r w:rsidR="002729EA" w:rsidRPr="001D2906">
        <w:t>need</w:t>
      </w:r>
      <w:r>
        <w:t>s</w:t>
      </w:r>
      <w:r w:rsidR="002729EA" w:rsidRPr="001D2906">
        <w:t xml:space="preserve"> </w:t>
      </w:r>
      <w:r>
        <w:t>to</w:t>
      </w:r>
      <w:r w:rsidR="002729EA" w:rsidRPr="001D2906">
        <w:t xml:space="preserve"> </w:t>
      </w:r>
      <w:r w:rsidR="0037743E" w:rsidRPr="001D2906">
        <w:t xml:space="preserve">transmit a channel acquisition indication to its UEs </w:t>
      </w:r>
      <w:r w:rsidR="00A20F47">
        <w:t>during</w:t>
      </w:r>
      <w:r w:rsidR="00A20F47" w:rsidRPr="001D2906">
        <w:t xml:space="preserve"> </w:t>
      </w:r>
      <w:r>
        <w:t xml:space="preserve">their </w:t>
      </w:r>
      <w:r w:rsidR="00032907" w:rsidRPr="001D2906">
        <w:t xml:space="preserve">DRX active time </w:t>
      </w:r>
      <w:r w:rsidR="00A20F47">
        <w:t>if</w:t>
      </w:r>
      <w:r w:rsidR="00A20F47" w:rsidRPr="001D2906">
        <w:t xml:space="preserve"> </w:t>
      </w:r>
      <w:r>
        <w:t>LBT is successful</w:t>
      </w:r>
      <w:r w:rsidR="002729EA" w:rsidRPr="001D2906">
        <w:t xml:space="preserve">. </w:t>
      </w:r>
      <w:r w:rsidR="00047C30" w:rsidRPr="001D2906">
        <w:t xml:space="preserve">Based on the detection of transmission from the </w:t>
      </w:r>
      <w:r w:rsidR="00CF72E9" w:rsidRPr="001D2906">
        <w:t xml:space="preserve">gNB, </w:t>
      </w:r>
      <w:r>
        <w:t xml:space="preserve">the </w:t>
      </w:r>
      <w:r w:rsidR="00CF72E9" w:rsidRPr="001D2906">
        <w:t xml:space="preserve">UE </w:t>
      </w:r>
      <w:r w:rsidR="00FC158E" w:rsidRPr="001D2906">
        <w:t>determine</w:t>
      </w:r>
      <w:r>
        <w:t>s</w:t>
      </w:r>
      <w:r w:rsidR="00FC158E" w:rsidRPr="001D2906">
        <w:t xml:space="preserve"> whether </w:t>
      </w:r>
      <w:r w:rsidR="00747913">
        <w:t xml:space="preserve">no </w:t>
      </w:r>
      <w:r w:rsidR="00FC158E" w:rsidRPr="001D2906">
        <w:t>DCI</w:t>
      </w:r>
      <w:r w:rsidR="00747913">
        <w:t xml:space="preserve"> detection</w:t>
      </w:r>
      <w:r w:rsidR="00FC158E" w:rsidRPr="001D2906">
        <w:t xml:space="preserve"> is due to LBT failure or lack of DL data</w:t>
      </w:r>
      <w:r w:rsidR="00B64292">
        <w:t xml:space="preserve">. If </w:t>
      </w:r>
      <w:r w:rsidR="004E62ED">
        <w:t xml:space="preserve">the UE doesn’t receive either channel indication acquisition or PDCCH during an ON duration, it would </w:t>
      </w:r>
      <w:r w:rsidR="00FC158E" w:rsidRPr="001D2906">
        <w:t>adapt</w:t>
      </w:r>
      <w:r w:rsidR="00B64292">
        <w:t xml:space="preserve">ively adjust the </w:t>
      </w:r>
      <w:r w:rsidR="00936622" w:rsidRPr="001D2906">
        <w:t xml:space="preserve">DRX configuration </w:t>
      </w:r>
      <w:r w:rsidR="004E62ED">
        <w:t>by using a short DRX cycle or longer DRX duration so as to improve the UE reachability</w:t>
      </w:r>
      <w:r w:rsidR="00643FB6">
        <w:t xml:space="preserve"> on the unlicensed cell</w:t>
      </w:r>
      <w:r w:rsidR="004E62ED">
        <w:t>. However, the following problem exists for the proposal:</w:t>
      </w:r>
    </w:p>
    <w:p w14:paraId="41452904" w14:textId="40FC0EE1" w:rsidR="00B257E9" w:rsidRPr="001D2906" w:rsidRDefault="00E470C9" w:rsidP="00FC28FF">
      <w:pPr>
        <w:pStyle w:val="ListParagraph"/>
        <w:numPr>
          <w:ilvl w:val="0"/>
          <w:numId w:val="23"/>
        </w:numPr>
        <w:spacing w:before="120"/>
        <w:jc w:val="both"/>
      </w:pPr>
      <w:r w:rsidRPr="001D2906">
        <w:rPr>
          <w:lang w:eastAsia="zh-CN"/>
        </w:rPr>
        <w:t xml:space="preserve">For this </w:t>
      </w:r>
      <w:r w:rsidR="004E62ED">
        <w:rPr>
          <w:lang w:eastAsia="zh-CN"/>
        </w:rPr>
        <w:t>proposal</w:t>
      </w:r>
      <w:r w:rsidRPr="001D2906">
        <w:rPr>
          <w:lang w:eastAsia="zh-CN"/>
        </w:rPr>
        <w:t>, the gNB</w:t>
      </w:r>
      <w:r w:rsidR="00201DBB" w:rsidRPr="001D2906">
        <w:rPr>
          <w:lang w:eastAsia="zh-CN"/>
        </w:rPr>
        <w:t xml:space="preserve"> </w:t>
      </w:r>
      <w:r w:rsidR="00747913" w:rsidRPr="3C90023F">
        <w:rPr>
          <w:lang w:eastAsia="zh-CN"/>
        </w:rPr>
        <w:t>has</w:t>
      </w:r>
      <w:r w:rsidR="00747913">
        <w:rPr>
          <w:lang w:eastAsia="zh-CN"/>
        </w:rPr>
        <w:t xml:space="preserve"> to </w:t>
      </w:r>
      <w:r w:rsidRPr="001D2906">
        <w:t xml:space="preserve">transmit a channel acquisition indication to </w:t>
      </w:r>
      <w:r w:rsidR="00201DBB" w:rsidRPr="001D2906">
        <w:t>a</w:t>
      </w:r>
      <w:r w:rsidRPr="001D2906">
        <w:t xml:space="preserve"> </w:t>
      </w:r>
      <w:r w:rsidR="00201DBB" w:rsidRPr="001D2906">
        <w:t xml:space="preserve">DRX </w:t>
      </w:r>
      <w:r w:rsidRPr="001D2906">
        <w:t>UE in the active time</w:t>
      </w:r>
      <w:r w:rsidR="00747913">
        <w:t>,</w:t>
      </w:r>
      <w:r w:rsidRPr="001D2906">
        <w:t xml:space="preserve"> </w:t>
      </w:r>
      <w:r w:rsidR="00747913">
        <w:t xml:space="preserve">although </w:t>
      </w:r>
      <w:r w:rsidRPr="001D2906">
        <w:t xml:space="preserve">there </w:t>
      </w:r>
      <w:r w:rsidR="00747913">
        <w:t xml:space="preserve">may be </w:t>
      </w:r>
      <w:r w:rsidRPr="001D2906">
        <w:t xml:space="preserve">no data </w:t>
      </w:r>
      <w:r w:rsidR="00747913">
        <w:t>to be transmitted in the gNB</w:t>
      </w:r>
      <w:r w:rsidR="00201DBB" w:rsidRPr="001D2906">
        <w:t xml:space="preserve">. </w:t>
      </w:r>
      <w:r w:rsidR="00E7233F" w:rsidRPr="001D2906">
        <w:t>T</w:t>
      </w:r>
      <w:r w:rsidR="00B33AD7" w:rsidRPr="001D2906">
        <w:t>his operation would</w:t>
      </w:r>
      <w:r w:rsidR="00E7233F" w:rsidRPr="001D2906">
        <w:t xml:space="preserve"> not only</w:t>
      </w:r>
      <w:r w:rsidR="00B33AD7" w:rsidRPr="001D2906">
        <w:t xml:space="preserve"> </w:t>
      </w:r>
      <w:r w:rsidR="00E7233F" w:rsidRPr="001D2906">
        <w:t>increase downlink</w:t>
      </w:r>
      <w:r w:rsidR="00F628DA">
        <w:t xml:space="preserve"> transmission</w:t>
      </w:r>
      <w:r w:rsidR="00E7233F" w:rsidRPr="001D2906">
        <w:t xml:space="preserve"> overhead, but also increase the DRX UE power </w:t>
      </w:r>
      <w:r w:rsidR="00AE1EE9" w:rsidRPr="001D2906">
        <w:t>consumption for</w:t>
      </w:r>
      <w:r w:rsidR="00E7233F" w:rsidRPr="001D2906">
        <w:t xml:space="preserve"> blin</w:t>
      </w:r>
      <w:r w:rsidR="001F0930">
        <w:t>d</w:t>
      </w:r>
      <w:r w:rsidR="00E7233F" w:rsidRPr="001D2906">
        <w:t xml:space="preserve"> detection of indication signalling. </w:t>
      </w:r>
    </w:p>
    <w:p w14:paraId="546053BC" w14:textId="2D80E4A1" w:rsidR="00E41920" w:rsidRPr="001D2906" w:rsidRDefault="00491FA9" w:rsidP="00E41920">
      <w:pPr>
        <w:pStyle w:val="ListParagraph"/>
        <w:numPr>
          <w:ilvl w:val="0"/>
          <w:numId w:val="23"/>
        </w:numPr>
        <w:spacing w:before="120"/>
        <w:jc w:val="both"/>
      </w:pPr>
      <w:r w:rsidRPr="001D2906">
        <w:t xml:space="preserve">A </w:t>
      </w:r>
      <w:r w:rsidR="00A02291" w:rsidRPr="001D2906">
        <w:t xml:space="preserve">DRX </w:t>
      </w:r>
      <w:r w:rsidRPr="001D2906">
        <w:t xml:space="preserve">UE expects the gNB to transmit a channel acquisition indication in every ON duration. </w:t>
      </w:r>
      <w:r w:rsidR="00A02291" w:rsidRPr="001D2906">
        <w:t>I</w:t>
      </w:r>
      <w:r w:rsidRPr="001D2906">
        <w:t xml:space="preserve">f the UE receives neither a channel acquisition indication nor a PDCCH DCI, </w:t>
      </w:r>
      <w:r w:rsidR="00A02291" w:rsidRPr="001D2906">
        <w:t xml:space="preserve">the UE would assume that this is due to LBT failure </w:t>
      </w:r>
      <w:r w:rsidR="00913CD6">
        <w:t xml:space="preserve">at the gNB </w:t>
      </w:r>
      <w:r w:rsidR="00A02291" w:rsidRPr="001D2906">
        <w:t>and thus use</w:t>
      </w:r>
      <w:r w:rsidR="00076DD5">
        <w:t>s a</w:t>
      </w:r>
      <w:r w:rsidR="00A02291" w:rsidRPr="001D2906">
        <w:t xml:space="preserve"> new shorter DRX cycle or </w:t>
      </w:r>
      <w:r w:rsidR="00913CD6">
        <w:t xml:space="preserve">an </w:t>
      </w:r>
      <w:r w:rsidR="00A02291" w:rsidRPr="001D2906">
        <w:t xml:space="preserve">extended DRX </w:t>
      </w:r>
      <w:r w:rsidR="00076DD5">
        <w:t>ON duration</w:t>
      </w:r>
      <w:r w:rsidR="00A02291" w:rsidRPr="001D2906">
        <w:t>.</w:t>
      </w:r>
      <w:r w:rsidR="00E06820" w:rsidRPr="001D2906">
        <w:t xml:space="preserve"> Actually</w:t>
      </w:r>
      <w:r w:rsidR="00336E48" w:rsidRPr="001D2906">
        <w:t xml:space="preserve">, </w:t>
      </w:r>
      <w:r w:rsidR="00E06820" w:rsidRPr="001D2906">
        <w:t xml:space="preserve">the </w:t>
      </w:r>
      <w:r w:rsidR="00336E48" w:rsidRPr="001D2906">
        <w:t xml:space="preserve">traffic arrival for a DRX UE in one cell is </w:t>
      </w:r>
      <w:r w:rsidR="00336E48" w:rsidRPr="001D2906">
        <w:rPr>
          <w:lang w:eastAsia="ko-KR"/>
        </w:rPr>
        <w:t xml:space="preserve">in </w:t>
      </w:r>
      <w:r w:rsidR="00BC5E33">
        <w:rPr>
          <w:lang w:eastAsia="ko-KR"/>
        </w:rPr>
        <w:t xml:space="preserve">an </w:t>
      </w:r>
      <w:r w:rsidR="00336E48" w:rsidRPr="001D2906">
        <w:rPr>
          <w:lang w:eastAsia="ko-KR"/>
        </w:rPr>
        <w:t xml:space="preserve">opportunistic manner. Even if the gNB doesn’t acquire the channel due LBT, it can’t deem that the UE will be </w:t>
      </w:r>
      <w:hyperlink r:id="rId13" w:history="1">
        <w:r w:rsidR="00336E48" w:rsidRPr="001D2906">
          <w:rPr>
            <w:lang w:eastAsia="ko-KR"/>
          </w:rPr>
          <w:t>certainly</w:t>
        </w:r>
      </w:hyperlink>
      <w:r w:rsidR="00336E48" w:rsidRPr="001D2906">
        <w:rPr>
          <w:lang w:eastAsia="ko-KR"/>
        </w:rPr>
        <w:t xml:space="preserve"> scheduled</w:t>
      </w:r>
      <w:r w:rsidR="006F4CEE">
        <w:rPr>
          <w:lang w:eastAsia="ko-KR"/>
        </w:rPr>
        <w:t xml:space="preserve"> or have data transmission</w:t>
      </w:r>
      <w:r w:rsidR="00336E48" w:rsidRPr="001D2906">
        <w:rPr>
          <w:lang w:eastAsia="ko-KR"/>
        </w:rPr>
        <w:t xml:space="preserve"> </w:t>
      </w:r>
      <w:r w:rsidR="00460765" w:rsidRPr="001D2906">
        <w:rPr>
          <w:lang w:eastAsia="ko-KR"/>
        </w:rPr>
        <w:t xml:space="preserve">in next DRX cycle. </w:t>
      </w:r>
      <w:r w:rsidR="00B1284F" w:rsidRPr="001D2906">
        <w:rPr>
          <w:lang w:eastAsia="ko-KR"/>
        </w:rPr>
        <w:t>However</w:t>
      </w:r>
      <w:r w:rsidR="00460765" w:rsidRPr="001D2906">
        <w:rPr>
          <w:lang w:eastAsia="ko-KR"/>
        </w:rPr>
        <w:t>,</w:t>
      </w:r>
      <w:r w:rsidR="00AE1EE9" w:rsidRPr="001D2906">
        <w:rPr>
          <w:lang w:eastAsia="ko-KR"/>
        </w:rPr>
        <w:t xml:space="preserve"> more power consumption is foreseen for the UE when it </w:t>
      </w:r>
      <w:r w:rsidR="00460765" w:rsidRPr="001D2906">
        <w:rPr>
          <w:lang w:eastAsia="ko-KR"/>
        </w:rPr>
        <w:t>uses a short DRX cycle or extended DRX ON duration</w:t>
      </w:r>
      <w:r w:rsidR="00AE1EE9" w:rsidRPr="001D2906">
        <w:rPr>
          <w:lang w:eastAsia="ko-KR"/>
        </w:rPr>
        <w:t xml:space="preserve">. </w:t>
      </w:r>
    </w:p>
    <w:p w14:paraId="2CFB2125" w14:textId="39C7B5A1" w:rsidR="004717B1" w:rsidRPr="009E0F0D" w:rsidRDefault="00A56858" w:rsidP="00C26087">
      <w:pPr>
        <w:spacing w:before="120"/>
        <w:jc w:val="both"/>
      </w:pPr>
      <w:r w:rsidRPr="009E0F0D">
        <w:rPr>
          <w:lang w:eastAsia="zh-CN"/>
        </w:rPr>
        <w:t>F</w:t>
      </w:r>
      <w:r w:rsidR="00AE1EE9" w:rsidRPr="009E0F0D">
        <w:rPr>
          <w:lang w:eastAsia="zh-CN"/>
        </w:rPr>
        <w:t xml:space="preserve">rom </w:t>
      </w:r>
      <w:r w:rsidR="001F4138" w:rsidRPr="009E0F0D">
        <w:rPr>
          <w:lang w:eastAsia="zh-CN"/>
        </w:rPr>
        <w:t xml:space="preserve">the </w:t>
      </w:r>
      <w:r w:rsidR="00AE1EE9" w:rsidRPr="009E0F0D">
        <w:rPr>
          <w:lang w:eastAsia="zh-CN"/>
        </w:rPr>
        <w:t xml:space="preserve">analysis above, </w:t>
      </w:r>
      <w:r w:rsidR="00285F40" w:rsidRPr="009E0F0D">
        <w:rPr>
          <w:lang w:eastAsia="zh-CN"/>
        </w:rPr>
        <w:t>it seems inefficient to</w:t>
      </w:r>
      <w:r w:rsidR="00F628DA" w:rsidRPr="009E0F0D">
        <w:rPr>
          <w:lang w:eastAsia="zh-CN"/>
        </w:rPr>
        <w:t xml:space="preserve"> </w:t>
      </w:r>
      <w:r w:rsidR="00E841D8" w:rsidRPr="009E0F0D">
        <w:rPr>
          <w:lang w:eastAsia="zh-CN"/>
        </w:rPr>
        <w:t>adapt</w:t>
      </w:r>
      <w:r w:rsidR="008D0957" w:rsidRPr="009E0F0D">
        <w:rPr>
          <w:lang w:eastAsia="zh-CN"/>
        </w:rPr>
        <w:t>ively adjust</w:t>
      </w:r>
      <w:r w:rsidR="00285F40" w:rsidRPr="009E0F0D">
        <w:rPr>
          <w:lang w:eastAsia="zh-CN"/>
        </w:rPr>
        <w:t xml:space="preserve"> the DRX configuration based on </w:t>
      </w:r>
      <w:r w:rsidR="00F20DA1" w:rsidRPr="009E0F0D">
        <w:rPr>
          <w:lang w:eastAsia="zh-CN"/>
        </w:rPr>
        <w:t>transmission detection from the gNB</w:t>
      </w:r>
      <w:r w:rsidR="004717B1" w:rsidRPr="009E0F0D">
        <w:rPr>
          <w:lang w:eastAsia="zh-CN"/>
        </w:rPr>
        <w:t xml:space="preserve"> </w:t>
      </w:r>
      <w:r w:rsidR="009E0F0D" w:rsidRPr="009E0F0D">
        <w:rPr>
          <w:lang w:eastAsia="zh-CN"/>
        </w:rPr>
        <w:t>i</w:t>
      </w:r>
      <w:r w:rsidR="008736C2" w:rsidRPr="009E0F0D">
        <w:rPr>
          <w:lang w:eastAsia="zh-CN"/>
        </w:rPr>
        <w:t>n the sense of signalling overhead and power saving.</w:t>
      </w:r>
    </w:p>
    <w:p w14:paraId="355C39FB" w14:textId="3D7D68F8" w:rsidR="00D00B58" w:rsidRDefault="00D00B58" w:rsidP="00445B6A">
      <w:pPr>
        <w:rPr>
          <w:b/>
          <w:bCs/>
        </w:rPr>
      </w:pPr>
      <w:r w:rsidRPr="009E0F0D">
        <w:rPr>
          <w:b/>
          <w:bCs/>
        </w:rPr>
        <w:t xml:space="preserve">Proposal 2: </w:t>
      </w:r>
      <w:r w:rsidRPr="00AF41AA">
        <w:rPr>
          <w:bCs/>
        </w:rPr>
        <w:t xml:space="preserve">In NR-U, the DRX functionality is based on the Rel-15 NR baseline approach. </w:t>
      </w:r>
      <w:r w:rsidR="002374E7" w:rsidRPr="00AF41AA">
        <w:rPr>
          <w:bCs/>
        </w:rPr>
        <w:t xml:space="preserve">Adaptive </w:t>
      </w:r>
      <w:r w:rsidRPr="00AF41AA">
        <w:rPr>
          <w:bCs/>
        </w:rPr>
        <w:t>DRX configuration</w:t>
      </w:r>
      <w:r w:rsidR="00570379" w:rsidRPr="00AF41AA">
        <w:rPr>
          <w:bCs/>
        </w:rPr>
        <w:t xml:space="preserve"> </w:t>
      </w:r>
      <w:r w:rsidR="002374E7" w:rsidRPr="00AF41AA">
        <w:rPr>
          <w:bCs/>
        </w:rPr>
        <w:t xml:space="preserve">adjustment </w:t>
      </w:r>
      <w:r w:rsidR="00570379" w:rsidRPr="00AF41AA">
        <w:rPr>
          <w:bCs/>
        </w:rPr>
        <w:t xml:space="preserve">based on gNB indication of channel acquisition is not </w:t>
      </w:r>
      <w:r w:rsidR="00445B6A" w:rsidRPr="00AF41AA">
        <w:rPr>
          <w:bCs/>
        </w:rPr>
        <w:t>introduced</w:t>
      </w:r>
      <w:r w:rsidR="00570379" w:rsidRPr="00AF41AA">
        <w:rPr>
          <w:bCs/>
        </w:rPr>
        <w:t>.</w:t>
      </w:r>
    </w:p>
    <w:p w14:paraId="391AC14B" w14:textId="67743BB2" w:rsidR="00483009" w:rsidRDefault="00483009" w:rsidP="00483009">
      <w:pPr>
        <w:spacing w:before="120"/>
        <w:jc w:val="both"/>
        <w:rPr>
          <w:lang w:eastAsia="zh-CN"/>
        </w:rPr>
      </w:pPr>
      <w:bookmarkStart w:id="0" w:name="_Hlk536110248"/>
      <w:r>
        <w:rPr>
          <w:lang w:eastAsia="zh-CN"/>
        </w:rPr>
        <w:t xml:space="preserve">If configuring longer OnDuration/Inactivity timer taking potential LBT into account is a concern for UE power consumption, one straightforward way could be to allow gNB to </w:t>
      </w:r>
      <w:r w:rsidR="001B0AD7">
        <w:rPr>
          <w:lang w:eastAsia="zh-CN"/>
        </w:rPr>
        <w:t>pause</w:t>
      </w:r>
      <w:r>
        <w:rPr>
          <w:lang w:eastAsia="zh-CN"/>
        </w:rPr>
        <w:t xml:space="preserve"> DRX</w:t>
      </w:r>
      <w:r w:rsidR="001B0AD7">
        <w:rPr>
          <w:lang w:eastAsia="zh-CN"/>
        </w:rPr>
        <w:t xml:space="preserve"> operation</w:t>
      </w:r>
      <w:r>
        <w:rPr>
          <w:lang w:eastAsia="zh-CN"/>
        </w:rPr>
        <w:t xml:space="preserve"> when there is DL or UL data. It avoids the UE going to sleep</w:t>
      </w:r>
      <w:r w:rsidR="0084094E">
        <w:rPr>
          <w:lang w:eastAsia="zh-CN"/>
        </w:rPr>
        <w:t xml:space="preserve"> (with inactivity timer expiry and even short cycle timer expiry)</w:t>
      </w:r>
      <w:r>
        <w:rPr>
          <w:lang w:eastAsia="zh-CN"/>
        </w:rPr>
        <w:t xml:space="preserve"> when the gNB is not being to acquire the channel, but still allows shorter timers to be used when there is no data. It aligns with the original design principle of DRX that the UE sta</w:t>
      </w:r>
      <w:r w:rsidR="009C1862">
        <w:rPr>
          <w:lang w:eastAsia="zh-CN"/>
        </w:rPr>
        <w:t>ys</w:t>
      </w:r>
      <w:r>
        <w:rPr>
          <w:lang w:eastAsia="zh-CN"/>
        </w:rPr>
        <w:t xml:space="preserve"> awake when there is data transmission ongoing, which is traditionally achieved by scheduling the UE and </w:t>
      </w:r>
      <w:r w:rsidR="009C1862">
        <w:rPr>
          <w:lang w:eastAsia="zh-CN"/>
        </w:rPr>
        <w:t>restarting</w:t>
      </w:r>
      <w:r>
        <w:rPr>
          <w:lang w:eastAsia="zh-CN"/>
        </w:rPr>
        <w:t xml:space="preserve"> the inactivity timer, but not necessarily possible anymore for NR-U with LBT. The gNB can send </w:t>
      </w:r>
      <w:r w:rsidR="009570AE">
        <w:rPr>
          <w:lang w:eastAsia="zh-CN"/>
        </w:rPr>
        <w:t>pause</w:t>
      </w:r>
      <w:r>
        <w:rPr>
          <w:lang w:eastAsia="zh-CN"/>
        </w:rPr>
        <w:t xml:space="preserve"> DRX command to the UE at the end of a MCOT when there is data. Currently only DRX Command to send the UE to sleep is defined but not the other way around.</w:t>
      </w:r>
      <w:r w:rsidR="00307EEA">
        <w:rPr>
          <w:lang w:eastAsia="zh-CN"/>
        </w:rPr>
        <w:t xml:space="preserve"> DRX MAC CE can be sent when there is no data left and it falls back to DRX on/off operation.</w:t>
      </w:r>
    </w:p>
    <w:p w14:paraId="52762506" w14:textId="67590EB4" w:rsidR="00483009" w:rsidRPr="00445B6A" w:rsidRDefault="00483009" w:rsidP="00483009">
      <w:r w:rsidRPr="00525FC4">
        <w:rPr>
          <w:b/>
        </w:rPr>
        <w:t>Proposal 3:</w:t>
      </w:r>
      <w:r>
        <w:t xml:space="preserve"> It should be possible for the gNB to</w:t>
      </w:r>
      <w:r w:rsidR="001B0AD7" w:rsidRPr="001B0AD7">
        <w:rPr>
          <w:lang w:eastAsia="zh-CN"/>
        </w:rPr>
        <w:t xml:space="preserve"> </w:t>
      </w:r>
      <w:r w:rsidR="009570AE">
        <w:t>pause</w:t>
      </w:r>
      <w:r>
        <w:t xml:space="preserve"> DRX</w:t>
      </w:r>
      <w:r w:rsidR="009570AE">
        <w:t xml:space="preserve"> operation to keep the UE awake</w:t>
      </w:r>
      <w:r>
        <w:t>.</w:t>
      </w:r>
    </w:p>
    <w:bookmarkEnd w:id="0"/>
    <w:p w14:paraId="477DF970" w14:textId="20A29ED3" w:rsidR="00A80EC1" w:rsidRPr="001D2906" w:rsidRDefault="00821585" w:rsidP="00A80EC1">
      <w:pPr>
        <w:pStyle w:val="Heading1"/>
      </w:pPr>
      <w:r>
        <w:t>3</w:t>
      </w:r>
      <w:r w:rsidR="00A80EC1" w:rsidRPr="001D2906">
        <w:tab/>
      </w:r>
      <w:r w:rsidR="00A80EC1" w:rsidRPr="001D2906">
        <w:rPr>
          <w:lang w:val="en-US"/>
        </w:rPr>
        <w:t>Summary</w:t>
      </w:r>
    </w:p>
    <w:p w14:paraId="190C81D1" w14:textId="1C184E1E" w:rsidR="00CD4C7B" w:rsidRDefault="00635010" w:rsidP="0000061C">
      <w:pPr>
        <w:rPr>
          <w:lang w:val="en-US"/>
        </w:rPr>
      </w:pPr>
      <w:r w:rsidRPr="001D2906">
        <w:rPr>
          <w:lang w:val="en-US"/>
        </w:rPr>
        <w:t xml:space="preserve">In this contribution we have discussed </w:t>
      </w:r>
      <w:r w:rsidR="001D2906" w:rsidRPr="001D2906">
        <w:rPr>
          <w:lang w:val="en-US"/>
        </w:rPr>
        <w:t xml:space="preserve">the potential enhancement on DRX for NR-U </w:t>
      </w:r>
      <w:r w:rsidRPr="001D2906">
        <w:rPr>
          <w:lang w:val="en-US"/>
        </w:rPr>
        <w:t xml:space="preserve">and made the following </w:t>
      </w:r>
      <w:r w:rsidR="003B63CE" w:rsidRPr="001D2906">
        <w:rPr>
          <w:lang w:val="en-US"/>
        </w:rPr>
        <w:t xml:space="preserve">observations and </w:t>
      </w:r>
      <w:r w:rsidRPr="001D2906">
        <w:rPr>
          <w:lang w:val="en-US"/>
        </w:rPr>
        <w:t>proposals:</w:t>
      </w:r>
    </w:p>
    <w:p w14:paraId="7D0982E5" w14:textId="77777777" w:rsidR="00445B6A" w:rsidRPr="00445B6A" w:rsidRDefault="00445B6A" w:rsidP="00445B6A">
      <w:pPr>
        <w:jc w:val="both"/>
      </w:pPr>
      <w:r w:rsidRPr="00FB2849">
        <w:rPr>
          <w:b/>
          <w:bCs/>
        </w:rPr>
        <w:t xml:space="preserve">Observation 1: </w:t>
      </w:r>
      <w:r w:rsidRPr="00AF41AA">
        <w:rPr>
          <w:bCs/>
        </w:rPr>
        <w:t>With the same DRX configuration, UEs may have less scheduling opportunities in unlicensed cell than in licensed cell due to LBT.</w:t>
      </w:r>
    </w:p>
    <w:p w14:paraId="320564F4" w14:textId="77777777" w:rsidR="00445B6A" w:rsidRPr="00AF41AA" w:rsidRDefault="00445B6A" w:rsidP="00445B6A">
      <w:pPr>
        <w:jc w:val="both"/>
      </w:pPr>
      <w:r w:rsidRPr="00FB2849">
        <w:rPr>
          <w:b/>
          <w:bCs/>
        </w:rPr>
        <w:t xml:space="preserve">Proposal 1: </w:t>
      </w:r>
      <w:r w:rsidRPr="00AF41AA">
        <w:rPr>
          <w:bCs/>
        </w:rPr>
        <w:t>NR-U</w:t>
      </w:r>
      <w:r w:rsidRPr="00AF41AA">
        <w:rPr>
          <w:bCs/>
          <w:lang w:val="en-US"/>
        </w:rPr>
        <w:t xml:space="preserve"> maintains the NR baseline approach of one common DRX configuration per MAC entity</w:t>
      </w:r>
      <w:r w:rsidRPr="00AF41AA">
        <w:rPr>
          <w:bCs/>
          <w:color w:val="000000"/>
        </w:rPr>
        <w:t xml:space="preserve">. </w:t>
      </w:r>
    </w:p>
    <w:p w14:paraId="03891083" w14:textId="2E895325" w:rsidR="009E0F0D" w:rsidRDefault="009E0F0D" w:rsidP="009E0F0D">
      <w:pPr>
        <w:rPr>
          <w:b/>
          <w:bCs/>
        </w:rPr>
      </w:pPr>
      <w:r w:rsidRPr="009E0F0D">
        <w:rPr>
          <w:b/>
          <w:bCs/>
        </w:rPr>
        <w:t xml:space="preserve">Proposal 2: </w:t>
      </w:r>
      <w:r w:rsidRPr="00AF41AA">
        <w:rPr>
          <w:bCs/>
        </w:rPr>
        <w:t>In NR-U, the DRX functionality is based on the Rel-15 NR baseline approach. Adaptive DRX configuration adjustment based on gNB indication of channel acquisition is not introduced.</w:t>
      </w:r>
    </w:p>
    <w:p w14:paraId="654790C6" w14:textId="0589F013" w:rsidR="008B319E" w:rsidRDefault="008B319E" w:rsidP="009E0F0D">
      <w:pPr>
        <w:rPr>
          <w:b/>
          <w:bCs/>
        </w:rPr>
      </w:pPr>
      <w:r w:rsidRPr="00525FC4">
        <w:rPr>
          <w:b/>
        </w:rPr>
        <w:t>Proposal 3:</w:t>
      </w:r>
      <w:r>
        <w:t xml:space="preserve"> It should be possible for the gNB to pause DRX operation to keep the UE awake.</w:t>
      </w:r>
    </w:p>
    <w:p w14:paraId="0FDCFAC2" w14:textId="17CBAAD9" w:rsidR="00CD4C7B" w:rsidRPr="001D2906" w:rsidRDefault="00CD4C7B" w:rsidP="00AF41AA">
      <w:pPr>
        <w:pStyle w:val="Heading1"/>
        <w:ind w:left="0" w:firstLine="0"/>
      </w:pPr>
      <w:r w:rsidRPr="001D2906">
        <w:t>References</w:t>
      </w:r>
    </w:p>
    <w:bookmarkStart w:id="1" w:name="_Ref75086397"/>
    <w:p w14:paraId="21B352B3" w14:textId="0EA7A23A" w:rsidR="008D1027" w:rsidRPr="00CD4C7B" w:rsidRDefault="009215FB" w:rsidP="008D1027">
      <w:pPr>
        <w:numPr>
          <w:ilvl w:val="0"/>
          <w:numId w:val="4"/>
        </w:numPr>
        <w:overflowPunct w:val="0"/>
        <w:autoSpaceDE w:val="0"/>
        <w:autoSpaceDN w:val="0"/>
        <w:adjustRightInd w:val="0"/>
        <w:textAlignment w:val="baseline"/>
      </w:pPr>
      <w:r>
        <w:fldChar w:fldCharType="begin"/>
      </w:r>
      <w:r>
        <w:instrText xml:space="preserve"> HYPERLINK "http://3gpp.org/ftp/tsg_ran/TSG_RAN/TSGR_82/Info_for_workplan/new_approved_WI_19/RAN1_2/RP-182878.zip" </w:instrText>
      </w:r>
      <w:r>
        <w:fldChar w:fldCharType="separate"/>
      </w:r>
      <w:r w:rsidR="008D1027" w:rsidRPr="009215FB">
        <w:rPr>
          <w:rStyle w:val="Hyperlink"/>
        </w:rPr>
        <w:t>RP-182878</w:t>
      </w:r>
      <w:r>
        <w:fldChar w:fldCharType="end"/>
      </w:r>
      <w:r w:rsidR="008D1027">
        <w:rPr>
          <w:i/>
        </w:rPr>
        <w:t xml:space="preserve">, </w:t>
      </w:r>
      <w:r w:rsidR="008D1027" w:rsidRPr="005936A1">
        <w:rPr>
          <w:i/>
        </w:rPr>
        <w:t>New WID on NR-based Access to Unlicensed Spectrum</w:t>
      </w:r>
      <w:r w:rsidR="008D1027" w:rsidRPr="004809DC">
        <w:t xml:space="preserve">, </w:t>
      </w:r>
      <w:r w:rsidR="008D1027">
        <w:t>Q</w:t>
      </w:r>
      <w:r w:rsidR="008D1027" w:rsidRPr="00A97E5D">
        <w:t>ualcomm Inc.</w:t>
      </w:r>
    </w:p>
    <w:p w14:paraId="4DBE180F" w14:textId="09075E71" w:rsidR="009407CB" w:rsidRPr="00915AD2" w:rsidRDefault="009215FB" w:rsidP="007A4F7A">
      <w:pPr>
        <w:numPr>
          <w:ilvl w:val="0"/>
          <w:numId w:val="4"/>
        </w:numPr>
        <w:overflowPunct w:val="0"/>
        <w:autoSpaceDE w:val="0"/>
        <w:autoSpaceDN w:val="0"/>
        <w:adjustRightInd w:val="0"/>
        <w:textAlignment w:val="baseline"/>
      </w:pPr>
      <w:hyperlink r:id="rId14" w:history="1">
        <w:r w:rsidR="007A4F7A" w:rsidRPr="009215FB">
          <w:rPr>
            <w:rStyle w:val="Hyperlink"/>
          </w:rPr>
          <w:t>R2-1811938</w:t>
        </w:r>
      </w:hyperlink>
      <w:r w:rsidR="009407CB" w:rsidRPr="00915AD2">
        <w:t xml:space="preserve">, </w:t>
      </w:r>
      <w:r w:rsidR="009407CB" w:rsidRPr="00AF41AA">
        <w:rPr>
          <w:i/>
        </w:rPr>
        <w:t>Discussion on DRX for NR-U</w:t>
      </w:r>
      <w:r w:rsidR="009407CB" w:rsidRPr="00915AD2">
        <w:t xml:space="preserve">, </w:t>
      </w:r>
      <w:bookmarkStart w:id="2" w:name="OLE_LINK12"/>
      <w:r w:rsidR="009407CB" w:rsidRPr="00915AD2">
        <w:t>Huawei, HiSilicon</w:t>
      </w:r>
      <w:bookmarkEnd w:id="2"/>
    </w:p>
    <w:p w14:paraId="3063F33C" w14:textId="55C86150" w:rsidR="00C23151" w:rsidRPr="008C1D83" w:rsidRDefault="009215FB" w:rsidP="00925454">
      <w:pPr>
        <w:numPr>
          <w:ilvl w:val="0"/>
          <w:numId w:val="4"/>
        </w:numPr>
        <w:overflowPunct w:val="0"/>
        <w:autoSpaceDE w:val="0"/>
        <w:autoSpaceDN w:val="0"/>
        <w:adjustRightInd w:val="0"/>
        <w:textAlignment w:val="baseline"/>
      </w:pPr>
      <w:hyperlink r:id="rId15" w:history="1">
        <w:r w:rsidR="00925454" w:rsidRPr="009215FB">
          <w:rPr>
            <w:rStyle w:val="Hyperlink"/>
          </w:rPr>
          <w:t>R2-1812664</w:t>
        </w:r>
      </w:hyperlink>
      <w:r w:rsidR="00C23151" w:rsidRPr="008C1D83">
        <w:t xml:space="preserve">, </w:t>
      </w:r>
      <w:r w:rsidR="00C23151" w:rsidRPr="00AF41AA">
        <w:rPr>
          <w:i/>
        </w:rPr>
        <w:t>DRX for unlicense band ope</w:t>
      </w:r>
      <w:r w:rsidR="00C23151" w:rsidRPr="008C1D83">
        <w:t>ration, LG Electronics Inc</w:t>
      </w:r>
      <w:bookmarkStart w:id="3" w:name="_GoBack"/>
      <w:bookmarkEnd w:id="3"/>
    </w:p>
    <w:p w14:paraId="312AF497" w14:textId="6463CB3B" w:rsidR="00B45BEB" w:rsidRPr="001D2906" w:rsidRDefault="009215FB" w:rsidP="009320F0">
      <w:pPr>
        <w:numPr>
          <w:ilvl w:val="0"/>
          <w:numId w:val="4"/>
        </w:numPr>
        <w:overflowPunct w:val="0"/>
        <w:autoSpaceDE w:val="0"/>
        <w:autoSpaceDN w:val="0"/>
        <w:adjustRightInd w:val="0"/>
        <w:textAlignment w:val="baseline"/>
      </w:pPr>
      <w:hyperlink r:id="rId16" w:history="1">
        <w:r w:rsidR="00AA7A4C" w:rsidRPr="009215FB">
          <w:rPr>
            <w:rStyle w:val="Hyperlink"/>
          </w:rPr>
          <w:t>R2-1811452</w:t>
        </w:r>
      </w:hyperlink>
      <w:r w:rsidR="009407CB">
        <w:t xml:space="preserve">, </w:t>
      </w:r>
      <w:r w:rsidR="009407CB" w:rsidRPr="00AF41AA">
        <w:rPr>
          <w:i/>
        </w:rPr>
        <w:t>Discontinuous reception in NR-Unlicensed</w:t>
      </w:r>
      <w:r w:rsidR="009407CB" w:rsidRPr="006C3187">
        <w:t xml:space="preserve">, </w:t>
      </w:r>
      <w:r w:rsidR="009407CB" w:rsidRPr="006C3187">
        <w:rPr>
          <w:lang w:val="en-US"/>
        </w:rPr>
        <w:t>InterDigital Inc.</w:t>
      </w:r>
      <w:r w:rsidR="00FF7C0A" w:rsidRPr="009407CB" w:rsidDel="00FF7C0A">
        <w:t xml:space="preserve"> </w:t>
      </w:r>
      <w:bookmarkEnd w:id="1"/>
    </w:p>
    <w:sectPr w:rsidR="00B45BEB" w:rsidRPr="001D2906" w:rsidSect="00FB28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EC1C9" w14:textId="77777777" w:rsidR="001441B7" w:rsidRDefault="001441B7">
      <w:r>
        <w:separator/>
      </w:r>
    </w:p>
  </w:endnote>
  <w:endnote w:type="continuationSeparator" w:id="0">
    <w:p w14:paraId="2477DFAD" w14:textId="77777777" w:rsidR="001441B7" w:rsidRDefault="001441B7">
      <w:r>
        <w:continuationSeparator/>
      </w:r>
    </w:p>
  </w:endnote>
  <w:endnote w:type="continuationNotice" w:id="1">
    <w:p w14:paraId="397F77D9" w14:textId="77777777" w:rsidR="001441B7" w:rsidRDefault="00144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C1DEA" w14:textId="77777777" w:rsidR="001441B7" w:rsidRDefault="001441B7">
      <w:r>
        <w:separator/>
      </w:r>
    </w:p>
  </w:footnote>
  <w:footnote w:type="continuationSeparator" w:id="0">
    <w:p w14:paraId="690721B2" w14:textId="77777777" w:rsidR="001441B7" w:rsidRDefault="001441B7">
      <w:r>
        <w:continuationSeparator/>
      </w:r>
    </w:p>
  </w:footnote>
  <w:footnote w:type="continuationNotice" w:id="1">
    <w:p w14:paraId="3477626F" w14:textId="77777777" w:rsidR="001441B7" w:rsidRDefault="001441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5191"/>
    <w:multiLevelType w:val="hybridMultilevel"/>
    <w:tmpl w:val="B87A9CE6"/>
    <w:lvl w:ilvl="0" w:tplc="CE041238">
      <w:start w:val="1"/>
      <w:numFmt w:val="bullet"/>
      <w:lvlText w:val="–"/>
      <w:lvlJc w:val="left"/>
      <w:pPr>
        <w:tabs>
          <w:tab w:val="num" w:pos="720"/>
        </w:tabs>
        <w:ind w:left="720" w:hanging="360"/>
      </w:pPr>
      <w:rPr>
        <w:rFonts w:ascii="Arial" w:hAnsi="Arial" w:hint="default"/>
      </w:rPr>
    </w:lvl>
    <w:lvl w:ilvl="1" w:tplc="6CE0290A">
      <w:start w:val="1"/>
      <w:numFmt w:val="bullet"/>
      <w:lvlText w:val="–"/>
      <w:lvlJc w:val="left"/>
      <w:pPr>
        <w:tabs>
          <w:tab w:val="num" w:pos="1440"/>
        </w:tabs>
        <w:ind w:left="1440" w:hanging="360"/>
      </w:pPr>
      <w:rPr>
        <w:rFonts w:ascii="Arial" w:hAnsi="Arial" w:hint="default"/>
      </w:rPr>
    </w:lvl>
    <w:lvl w:ilvl="2" w:tplc="C618171C" w:tentative="1">
      <w:start w:val="1"/>
      <w:numFmt w:val="bullet"/>
      <w:lvlText w:val="–"/>
      <w:lvlJc w:val="left"/>
      <w:pPr>
        <w:tabs>
          <w:tab w:val="num" w:pos="2160"/>
        </w:tabs>
        <w:ind w:left="2160" w:hanging="360"/>
      </w:pPr>
      <w:rPr>
        <w:rFonts w:ascii="Arial" w:hAnsi="Arial" w:hint="default"/>
      </w:rPr>
    </w:lvl>
    <w:lvl w:ilvl="3" w:tplc="EE0E210E" w:tentative="1">
      <w:start w:val="1"/>
      <w:numFmt w:val="bullet"/>
      <w:lvlText w:val="–"/>
      <w:lvlJc w:val="left"/>
      <w:pPr>
        <w:tabs>
          <w:tab w:val="num" w:pos="2880"/>
        </w:tabs>
        <w:ind w:left="2880" w:hanging="360"/>
      </w:pPr>
      <w:rPr>
        <w:rFonts w:ascii="Arial" w:hAnsi="Arial" w:hint="default"/>
      </w:rPr>
    </w:lvl>
    <w:lvl w:ilvl="4" w:tplc="98941216" w:tentative="1">
      <w:start w:val="1"/>
      <w:numFmt w:val="bullet"/>
      <w:lvlText w:val="–"/>
      <w:lvlJc w:val="left"/>
      <w:pPr>
        <w:tabs>
          <w:tab w:val="num" w:pos="3600"/>
        </w:tabs>
        <w:ind w:left="3600" w:hanging="360"/>
      </w:pPr>
      <w:rPr>
        <w:rFonts w:ascii="Arial" w:hAnsi="Arial" w:hint="default"/>
      </w:rPr>
    </w:lvl>
    <w:lvl w:ilvl="5" w:tplc="3F96D25E" w:tentative="1">
      <w:start w:val="1"/>
      <w:numFmt w:val="bullet"/>
      <w:lvlText w:val="–"/>
      <w:lvlJc w:val="left"/>
      <w:pPr>
        <w:tabs>
          <w:tab w:val="num" w:pos="4320"/>
        </w:tabs>
        <w:ind w:left="4320" w:hanging="360"/>
      </w:pPr>
      <w:rPr>
        <w:rFonts w:ascii="Arial" w:hAnsi="Arial" w:hint="default"/>
      </w:rPr>
    </w:lvl>
    <w:lvl w:ilvl="6" w:tplc="02D8822A" w:tentative="1">
      <w:start w:val="1"/>
      <w:numFmt w:val="bullet"/>
      <w:lvlText w:val="–"/>
      <w:lvlJc w:val="left"/>
      <w:pPr>
        <w:tabs>
          <w:tab w:val="num" w:pos="5040"/>
        </w:tabs>
        <w:ind w:left="5040" w:hanging="360"/>
      </w:pPr>
      <w:rPr>
        <w:rFonts w:ascii="Arial" w:hAnsi="Arial" w:hint="default"/>
      </w:rPr>
    </w:lvl>
    <w:lvl w:ilvl="7" w:tplc="111255D2" w:tentative="1">
      <w:start w:val="1"/>
      <w:numFmt w:val="bullet"/>
      <w:lvlText w:val="–"/>
      <w:lvlJc w:val="left"/>
      <w:pPr>
        <w:tabs>
          <w:tab w:val="num" w:pos="5760"/>
        </w:tabs>
        <w:ind w:left="5760" w:hanging="360"/>
      </w:pPr>
      <w:rPr>
        <w:rFonts w:ascii="Arial" w:hAnsi="Arial" w:hint="default"/>
      </w:rPr>
    </w:lvl>
    <w:lvl w:ilvl="8" w:tplc="E16A1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43349"/>
    <w:multiLevelType w:val="hybridMultilevel"/>
    <w:tmpl w:val="D2102FC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B3D87"/>
    <w:multiLevelType w:val="multilevel"/>
    <w:tmpl w:val="37B0D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9734C"/>
    <w:multiLevelType w:val="hybridMultilevel"/>
    <w:tmpl w:val="D3A03974"/>
    <w:lvl w:ilvl="0" w:tplc="04090001">
      <w:start w:val="1"/>
      <w:numFmt w:val="bullet"/>
      <w:lvlText w:val=""/>
      <w:lvlJc w:val="left"/>
      <w:pPr>
        <w:ind w:left="720" w:hanging="360"/>
      </w:pPr>
      <w:rPr>
        <w:rFonts w:ascii="Wingdings" w:hAnsi="Wingdings" w:hint="default"/>
        <w:b/>
        <w:i w:val="0"/>
        <w:color w:val="auto"/>
        <w:sz w:val="24"/>
      </w:rPr>
    </w:lvl>
    <w:lvl w:ilvl="1" w:tplc="F8884022">
      <w:start w:val="1"/>
      <w:numFmt w:val="lowerLetter"/>
      <w:lvlText w:val="%2)"/>
      <w:lvlJc w:val="left"/>
      <w:pPr>
        <w:ind w:left="1440" w:hanging="360"/>
      </w:pPr>
      <w:rPr>
        <w:rFonts w:ascii="Arial" w:eastAsiaTheme="minorEastAsia" w:hAnsi="Arial" w:cs="Arial"/>
      </w:rPr>
    </w:lvl>
    <w:lvl w:ilvl="2" w:tplc="402C3A00">
      <w:start w:val="5"/>
      <w:numFmt w:val="bullet"/>
      <w:lvlText w:val="-"/>
      <w:lvlJc w:val="left"/>
      <w:pPr>
        <w:ind w:left="2160" w:hanging="360"/>
      </w:pPr>
      <w:rPr>
        <w:rFonts w:ascii="Nokia Sans" w:eastAsia="Times New Roman" w:hAnsi="Nokia Sans"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7915"/>
    <w:multiLevelType w:val="hybridMultilevel"/>
    <w:tmpl w:val="5D804C98"/>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B302D0B"/>
    <w:multiLevelType w:val="hybridMultilevel"/>
    <w:tmpl w:val="557AADC2"/>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9" w15:restartNumberingAfterBreak="0">
    <w:nsid w:val="1F9E3645"/>
    <w:multiLevelType w:val="hybridMultilevel"/>
    <w:tmpl w:val="B2A4B96E"/>
    <w:lvl w:ilvl="0" w:tplc="07AEEFCA">
      <w:numFmt w:val="bullet"/>
      <w:lvlText w:val="-"/>
      <w:lvlJc w:val="left"/>
      <w:pPr>
        <w:ind w:left="720" w:hanging="360"/>
      </w:pPr>
      <w:rPr>
        <w:rFonts w:ascii="Calibri" w:eastAsia="Calibri" w:hAnsi="Calibri" w:hint="default"/>
        <w:sz w:val="21"/>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20947E65"/>
    <w:multiLevelType w:val="hybridMultilevel"/>
    <w:tmpl w:val="6E6ED9D6"/>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1045777"/>
    <w:multiLevelType w:val="hybridMultilevel"/>
    <w:tmpl w:val="7652BCB8"/>
    <w:lvl w:ilvl="0" w:tplc="8E26F15E">
      <w:start w:val="1"/>
      <w:numFmt w:val="bullet"/>
      <w:lvlText w:val="o"/>
      <w:lvlJc w:val="left"/>
      <w:pPr>
        <w:tabs>
          <w:tab w:val="num" w:pos="720"/>
        </w:tabs>
        <w:ind w:left="720" w:hanging="360"/>
      </w:pPr>
      <w:rPr>
        <w:rFonts w:ascii="Courier New" w:hAnsi="Courier New" w:hint="default"/>
      </w:rPr>
    </w:lvl>
    <w:lvl w:ilvl="1" w:tplc="3CEA30BA">
      <w:start w:val="1"/>
      <w:numFmt w:val="bullet"/>
      <w:lvlText w:val="o"/>
      <w:lvlJc w:val="left"/>
      <w:pPr>
        <w:tabs>
          <w:tab w:val="num" w:pos="1440"/>
        </w:tabs>
        <w:ind w:left="1440" w:hanging="360"/>
      </w:pPr>
      <w:rPr>
        <w:rFonts w:ascii="Courier New" w:hAnsi="Courier New" w:hint="default"/>
      </w:rPr>
    </w:lvl>
    <w:lvl w:ilvl="2" w:tplc="AFDAE0E6" w:tentative="1">
      <w:start w:val="1"/>
      <w:numFmt w:val="bullet"/>
      <w:lvlText w:val="o"/>
      <w:lvlJc w:val="left"/>
      <w:pPr>
        <w:tabs>
          <w:tab w:val="num" w:pos="2160"/>
        </w:tabs>
        <w:ind w:left="2160" w:hanging="360"/>
      </w:pPr>
      <w:rPr>
        <w:rFonts w:ascii="Courier New" w:hAnsi="Courier New" w:hint="default"/>
      </w:rPr>
    </w:lvl>
    <w:lvl w:ilvl="3" w:tplc="65922DBA" w:tentative="1">
      <w:start w:val="1"/>
      <w:numFmt w:val="bullet"/>
      <w:lvlText w:val="o"/>
      <w:lvlJc w:val="left"/>
      <w:pPr>
        <w:tabs>
          <w:tab w:val="num" w:pos="2880"/>
        </w:tabs>
        <w:ind w:left="2880" w:hanging="360"/>
      </w:pPr>
      <w:rPr>
        <w:rFonts w:ascii="Courier New" w:hAnsi="Courier New" w:hint="default"/>
      </w:rPr>
    </w:lvl>
    <w:lvl w:ilvl="4" w:tplc="C150A75C" w:tentative="1">
      <w:start w:val="1"/>
      <w:numFmt w:val="bullet"/>
      <w:lvlText w:val="o"/>
      <w:lvlJc w:val="left"/>
      <w:pPr>
        <w:tabs>
          <w:tab w:val="num" w:pos="3600"/>
        </w:tabs>
        <w:ind w:left="3600" w:hanging="360"/>
      </w:pPr>
      <w:rPr>
        <w:rFonts w:ascii="Courier New" w:hAnsi="Courier New" w:hint="default"/>
      </w:rPr>
    </w:lvl>
    <w:lvl w:ilvl="5" w:tplc="066A9068" w:tentative="1">
      <w:start w:val="1"/>
      <w:numFmt w:val="bullet"/>
      <w:lvlText w:val="o"/>
      <w:lvlJc w:val="left"/>
      <w:pPr>
        <w:tabs>
          <w:tab w:val="num" w:pos="4320"/>
        </w:tabs>
        <w:ind w:left="4320" w:hanging="360"/>
      </w:pPr>
      <w:rPr>
        <w:rFonts w:ascii="Courier New" w:hAnsi="Courier New" w:hint="default"/>
      </w:rPr>
    </w:lvl>
    <w:lvl w:ilvl="6" w:tplc="4F584F08" w:tentative="1">
      <w:start w:val="1"/>
      <w:numFmt w:val="bullet"/>
      <w:lvlText w:val="o"/>
      <w:lvlJc w:val="left"/>
      <w:pPr>
        <w:tabs>
          <w:tab w:val="num" w:pos="5040"/>
        </w:tabs>
        <w:ind w:left="5040" w:hanging="360"/>
      </w:pPr>
      <w:rPr>
        <w:rFonts w:ascii="Courier New" w:hAnsi="Courier New" w:hint="default"/>
      </w:rPr>
    </w:lvl>
    <w:lvl w:ilvl="7" w:tplc="6764DE0C" w:tentative="1">
      <w:start w:val="1"/>
      <w:numFmt w:val="bullet"/>
      <w:lvlText w:val="o"/>
      <w:lvlJc w:val="left"/>
      <w:pPr>
        <w:tabs>
          <w:tab w:val="num" w:pos="5760"/>
        </w:tabs>
        <w:ind w:left="5760" w:hanging="360"/>
      </w:pPr>
      <w:rPr>
        <w:rFonts w:ascii="Courier New" w:hAnsi="Courier New" w:hint="default"/>
      </w:rPr>
    </w:lvl>
    <w:lvl w:ilvl="8" w:tplc="1DDE21A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56B252C"/>
    <w:multiLevelType w:val="hybridMultilevel"/>
    <w:tmpl w:val="9312BBD0"/>
    <w:lvl w:ilvl="0" w:tplc="BA18D2BC">
      <w:start w:val="1"/>
      <w:numFmt w:val="bullet"/>
      <w:lvlText w:val="o"/>
      <w:lvlJc w:val="left"/>
      <w:pPr>
        <w:tabs>
          <w:tab w:val="num" w:pos="720"/>
        </w:tabs>
        <w:ind w:left="720" w:hanging="360"/>
      </w:pPr>
      <w:rPr>
        <w:rFonts w:ascii="Courier New" w:hAnsi="Courier New" w:hint="default"/>
      </w:rPr>
    </w:lvl>
    <w:lvl w:ilvl="1" w:tplc="0BCABC04">
      <w:start w:val="1"/>
      <w:numFmt w:val="bullet"/>
      <w:lvlText w:val="o"/>
      <w:lvlJc w:val="left"/>
      <w:pPr>
        <w:tabs>
          <w:tab w:val="num" w:pos="1440"/>
        </w:tabs>
        <w:ind w:left="1440" w:hanging="360"/>
      </w:pPr>
      <w:rPr>
        <w:rFonts w:ascii="Courier New" w:hAnsi="Courier New" w:hint="default"/>
      </w:rPr>
    </w:lvl>
    <w:lvl w:ilvl="2" w:tplc="672EDD1A" w:tentative="1">
      <w:start w:val="1"/>
      <w:numFmt w:val="bullet"/>
      <w:lvlText w:val="o"/>
      <w:lvlJc w:val="left"/>
      <w:pPr>
        <w:tabs>
          <w:tab w:val="num" w:pos="2160"/>
        </w:tabs>
        <w:ind w:left="2160" w:hanging="360"/>
      </w:pPr>
      <w:rPr>
        <w:rFonts w:ascii="Courier New" w:hAnsi="Courier New" w:hint="default"/>
      </w:rPr>
    </w:lvl>
    <w:lvl w:ilvl="3" w:tplc="B2608B30" w:tentative="1">
      <w:start w:val="1"/>
      <w:numFmt w:val="bullet"/>
      <w:lvlText w:val="o"/>
      <w:lvlJc w:val="left"/>
      <w:pPr>
        <w:tabs>
          <w:tab w:val="num" w:pos="2880"/>
        </w:tabs>
        <w:ind w:left="2880" w:hanging="360"/>
      </w:pPr>
      <w:rPr>
        <w:rFonts w:ascii="Courier New" w:hAnsi="Courier New" w:hint="default"/>
      </w:rPr>
    </w:lvl>
    <w:lvl w:ilvl="4" w:tplc="4FE469B6" w:tentative="1">
      <w:start w:val="1"/>
      <w:numFmt w:val="bullet"/>
      <w:lvlText w:val="o"/>
      <w:lvlJc w:val="left"/>
      <w:pPr>
        <w:tabs>
          <w:tab w:val="num" w:pos="3600"/>
        </w:tabs>
        <w:ind w:left="3600" w:hanging="360"/>
      </w:pPr>
      <w:rPr>
        <w:rFonts w:ascii="Courier New" w:hAnsi="Courier New" w:hint="default"/>
      </w:rPr>
    </w:lvl>
    <w:lvl w:ilvl="5" w:tplc="C8700AAC" w:tentative="1">
      <w:start w:val="1"/>
      <w:numFmt w:val="bullet"/>
      <w:lvlText w:val="o"/>
      <w:lvlJc w:val="left"/>
      <w:pPr>
        <w:tabs>
          <w:tab w:val="num" w:pos="4320"/>
        </w:tabs>
        <w:ind w:left="4320" w:hanging="360"/>
      </w:pPr>
      <w:rPr>
        <w:rFonts w:ascii="Courier New" w:hAnsi="Courier New" w:hint="default"/>
      </w:rPr>
    </w:lvl>
    <w:lvl w:ilvl="6" w:tplc="C48264A4" w:tentative="1">
      <w:start w:val="1"/>
      <w:numFmt w:val="bullet"/>
      <w:lvlText w:val="o"/>
      <w:lvlJc w:val="left"/>
      <w:pPr>
        <w:tabs>
          <w:tab w:val="num" w:pos="5040"/>
        </w:tabs>
        <w:ind w:left="5040" w:hanging="360"/>
      </w:pPr>
      <w:rPr>
        <w:rFonts w:ascii="Courier New" w:hAnsi="Courier New" w:hint="default"/>
      </w:rPr>
    </w:lvl>
    <w:lvl w:ilvl="7" w:tplc="7554B2FC" w:tentative="1">
      <w:start w:val="1"/>
      <w:numFmt w:val="bullet"/>
      <w:lvlText w:val="o"/>
      <w:lvlJc w:val="left"/>
      <w:pPr>
        <w:tabs>
          <w:tab w:val="num" w:pos="5760"/>
        </w:tabs>
        <w:ind w:left="5760" w:hanging="360"/>
      </w:pPr>
      <w:rPr>
        <w:rFonts w:ascii="Courier New" w:hAnsi="Courier New" w:hint="default"/>
      </w:rPr>
    </w:lvl>
    <w:lvl w:ilvl="8" w:tplc="17F444D2"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275826DE"/>
    <w:multiLevelType w:val="hybridMultilevel"/>
    <w:tmpl w:val="9A4CF5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21F9D"/>
    <w:multiLevelType w:val="hybridMultilevel"/>
    <w:tmpl w:val="43BC1082"/>
    <w:lvl w:ilvl="0" w:tplc="D29C2E94">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2E842802"/>
    <w:multiLevelType w:val="hybridMultilevel"/>
    <w:tmpl w:val="1234DB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C60BFB"/>
    <w:multiLevelType w:val="hybridMultilevel"/>
    <w:tmpl w:val="AAD41E28"/>
    <w:lvl w:ilvl="0" w:tplc="5552BD50">
      <w:start w:val="1"/>
      <w:numFmt w:val="bullet"/>
      <w:lvlText w:val="o"/>
      <w:lvlJc w:val="left"/>
      <w:pPr>
        <w:tabs>
          <w:tab w:val="num" w:pos="720"/>
        </w:tabs>
        <w:ind w:left="720" w:hanging="360"/>
      </w:pPr>
      <w:rPr>
        <w:rFonts w:ascii="Courier New" w:hAnsi="Courier New" w:hint="default"/>
      </w:rPr>
    </w:lvl>
    <w:lvl w:ilvl="1" w:tplc="277E7440">
      <w:start w:val="1"/>
      <w:numFmt w:val="bullet"/>
      <w:lvlText w:val="o"/>
      <w:lvlJc w:val="left"/>
      <w:pPr>
        <w:tabs>
          <w:tab w:val="num" w:pos="1440"/>
        </w:tabs>
        <w:ind w:left="1440" w:hanging="360"/>
      </w:pPr>
      <w:rPr>
        <w:rFonts w:ascii="Courier New" w:hAnsi="Courier New" w:hint="default"/>
      </w:rPr>
    </w:lvl>
    <w:lvl w:ilvl="2" w:tplc="576668EE" w:tentative="1">
      <w:start w:val="1"/>
      <w:numFmt w:val="bullet"/>
      <w:lvlText w:val="o"/>
      <w:lvlJc w:val="left"/>
      <w:pPr>
        <w:tabs>
          <w:tab w:val="num" w:pos="2160"/>
        </w:tabs>
        <w:ind w:left="2160" w:hanging="360"/>
      </w:pPr>
      <w:rPr>
        <w:rFonts w:ascii="Courier New" w:hAnsi="Courier New" w:hint="default"/>
      </w:rPr>
    </w:lvl>
    <w:lvl w:ilvl="3" w:tplc="D0108CD6" w:tentative="1">
      <w:start w:val="1"/>
      <w:numFmt w:val="bullet"/>
      <w:lvlText w:val="o"/>
      <w:lvlJc w:val="left"/>
      <w:pPr>
        <w:tabs>
          <w:tab w:val="num" w:pos="2880"/>
        </w:tabs>
        <w:ind w:left="2880" w:hanging="360"/>
      </w:pPr>
      <w:rPr>
        <w:rFonts w:ascii="Courier New" w:hAnsi="Courier New" w:hint="default"/>
      </w:rPr>
    </w:lvl>
    <w:lvl w:ilvl="4" w:tplc="7DFE19C6" w:tentative="1">
      <w:start w:val="1"/>
      <w:numFmt w:val="bullet"/>
      <w:lvlText w:val="o"/>
      <w:lvlJc w:val="left"/>
      <w:pPr>
        <w:tabs>
          <w:tab w:val="num" w:pos="3600"/>
        </w:tabs>
        <w:ind w:left="3600" w:hanging="360"/>
      </w:pPr>
      <w:rPr>
        <w:rFonts w:ascii="Courier New" w:hAnsi="Courier New" w:hint="default"/>
      </w:rPr>
    </w:lvl>
    <w:lvl w:ilvl="5" w:tplc="4A38AF2C" w:tentative="1">
      <w:start w:val="1"/>
      <w:numFmt w:val="bullet"/>
      <w:lvlText w:val="o"/>
      <w:lvlJc w:val="left"/>
      <w:pPr>
        <w:tabs>
          <w:tab w:val="num" w:pos="4320"/>
        </w:tabs>
        <w:ind w:left="4320" w:hanging="360"/>
      </w:pPr>
      <w:rPr>
        <w:rFonts w:ascii="Courier New" w:hAnsi="Courier New" w:hint="default"/>
      </w:rPr>
    </w:lvl>
    <w:lvl w:ilvl="6" w:tplc="A9DA99C8" w:tentative="1">
      <w:start w:val="1"/>
      <w:numFmt w:val="bullet"/>
      <w:lvlText w:val="o"/>
      <w:lvlJc w:val="left"/>
      <w:pPr>
        <w:tabs>
          <w:tab w:val="num" w:pos="5040"/>
        </w:tabs>
        <w:ind w:left="5040" w:hanging="360"/>
      </w:pPr>
      <w:rPr>
        <w:rFonts w:ascii="Courier New" w:hAnsi="Courier New" w:hint="default"/>
      </w:rPr>
    </w:lvl>
    <w:lvl w:ilvl="7" w:tplc="322E894E" w:tentative="1">
      <w:start w:val="1"/>
      <w:numFmt w:val="bullet"/>
      <w:lvlText w:val="o"/>
      <w:lvlJc w:val="left"/>
      <w:pPr>
        <w:tabs>
          <w:tab w:val="num" w:pos="5760"/>
        </w:tabs>
        <w:ind w:left="5760" w:hanging="360"/>
      </w:pPr>
      <w:rPr>
        <w:rFonts w:ascii="Courier New" w:hAnsi="Courier New" w:hint="default"/>
      </w:rPr>
    </w:lvl>
    <w:lvl w:ilvl="8" w:tplc="09BE02B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0F41D5A"/>
    <w:multiLevelType w:val="hybridMultilevel"/>
    <w:tmpl w:val="310292CA"/>
    <w:lvl w:ilvl="0" w:tplc="11A8CD28">
      <w:start w:val="5"/>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97A1EEA"/>
    <w:multiLevelType w:val="hybridMultilevel"/>
    <w:tmpl w:val="3BA6A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955AB"/>
    <w:multiLevelType w:val="multilevel"/>
    <w:tmpl w:val="9940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F7F9C"/>
    <w:multiLevelType w:val="hybridMultilevel"/>
    <w:tmpl w:val="02BEAC16"/>
    <w:lvl w:ilvl="0" w:tplc="04090001">
      <w:start w:val="1"/>
      <w:numFmt w:val="bullet"/>
      <w:lvlText w:val=""/>
      <w:lvlJc w:val="left"/>
      <w:pPr>
        <w:ind w:left="780" w:hanging="420"/>
      </w:pPr>
      <w:rPr>
        <w:rFonts w:ascii="Wingdings" w:hAnsi="Wingdings" w:hint="default"/>
      </w:rPr>
    </w:lvl>
    <w:lvl w:ilvl="1" w:tplc="1C648DFA">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2DE48C3"/>
    <w:multiLevelType w:val="hybridMultilevel"/>
    <w:tmpl w:val="58B2FF92"/>
    <w:lvl w:ilvl="0" w:tplc="04060015">
      <w:start w:val="1"/>
      <w:numFmt w:val="upperLetter"/>
      <w:lvlText w:val="%1."/>
      <w:lvlJc w:val="left"/>
      <w:pPr>
        <w:ind w:left="720" w:hanging="360"/>
      </w:pPr>
    </w:lvl>
    <w:lvl w:ilvl="1" w:tplc="BA7233EA">
      <w:start w:val="1"/>
      <w:numFmt w:val="decimal"/>
      <w:lvlText w:val="%2."/>
      <w:lvlJc w:val="left"/>
      <w:pPr>
        <w:ind w:left="1440" w:hanging="360"/>
      </w:pPr>
      <w:rPr>
        <w:b w:val="0"/>
        <w:i w:val="0"/>
        <w:color w:val="auto"/>
        <w:sz w:val="24"/>
      </w:r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F3122"/>
    <w:multiLevelType w:val="hybridMultilevel"/>
    <w:tmpl w:val="43407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DF6EAD"/>
    <w:multiLevelType w:val="hybridMultilevel"/>
    <w:tmpl w:val="724667C0"/>
    <w:lvl w:ilvl="0" w:tplc="CE66BB06">
      <w:start w:val="1"/>
      <w:numFmt w:val="bullet"/>
      <w:lvlText w:val="o"/>
      <w:lvlJc w:val="left"/>
      <w:pPr>
        <w:tabs>
          <w:tab w:val="num" w:pos="720"/>
        </w:tabs>
        <w:ind w:left="720" w:hanging="360"/>
      </w:pPr>
      <w:rPr>
        <w:rFonts w:ascii="Courier New" w:hAnsi="Courier New" w:hint="default"/>
      </w:rPr>
    </w:lvl>
    <w:lvl w:ilvl="1" w:tplc="865AC7B2">
      <w:start w:val="1"/>
      <w:numFmt w:val="bullet"/>
      <w:lvlText w:val="o"/>
      <w:lvlJc w:val="left"/>
      <w:pPr>
        <w:tabs>
          <w:tab w:val="num" w:pos="1440"/>
        </w:tabs>
        <w:ind w:left="1440" w:hanging="360"/>
      </w:pPr>
      <w:rPr>
        <w:rFonts w:ascii="Courier New" w:hAnsi="Courier New" w:hint="default"/>
      </w:rPr>
    </w:lvl>
    <w:lvl w:ilvl="2" w:tplc="7FC2C668" w:tentative="1">
      <w:start w:val="1"/>
      <w:numFmt w:val="bullet"/>
      <w:lvlText w:val="o"/>
      <w:lvlJc w:val="left"/>
      <w:pPr>
        <w:tabs>
          <w:tab w:val="num" w:pos="2160"/>
        </w:tabs>
        <w:ind w:left="2160" w:hanging="360"/>
      </w:pPr>
      <w:rPr>
        <w:rFonts w:ascii="Courier New" w:hAnsi="Courier New" w:hint="default"/>
      </w:rPr>
    </w:lvl>
    <w:lvl w:ilvl="3" w:tplc="23446FF0" w:tentative="1">
      <w:start w:val="1"/>
      <w:numFmt w:val="bullet"/>
      <w:lvlText w:val="o"/>
      <w:lvlJc w:val="left"/>
      <w:pPr>
        <w:tabs>
          <w:tab w:val="num" w:pos="2880"/>
        </w:tabs>
        <w:ind w:left="2880" w:hanging="360"/>
      </w:pPr>
      <w:rPr>
        <w:rFonts w:ascii="Courier New" w:hAnsi="Courier New" w:hint="default"/>
      </w:rPr>
    </w:lvl>
    <w:lvl w:ilvl="4" w:tplc="B52CDE70" w:tentative="1">
      <w:start w:val="1"/>
      <w:numFmt w:val="bullet"/>
      <w:lvlText w:val="o"/>
      <w:lvlJc w:val="left"/>
      <w:pPr>
        <w:tabs>
          <w:tab w:val="num" w:pos="3600"/>
        </w:tabs>
        <w:ind w:left="3600" w:hanging="360"/>
      </w:pPr>
      <w:rPr>
        <w:rFonts w:ascii="Courier New" w:hAnsi="Courier New" w:hint="default"/>
      </w:rPr>
    </w:lvl>
    <w:lvl w:ilvl="5" w:tplc="001ED1AE" w:tentative="1">
      <w:start w:val="1"/>
      <w:numFmt w:val="bullet"/>
      <w:lvlText w:val="o"/>
      <w:lvlJc w:val="left"/>
      <w:pPr>
        <w:tabs>
          <w:tab w:val="num" w:pos="4320"/>
        </w:tabs>
        <w:ind w:left="4320" w:hanging="360"/>
      </w:pPr>
      <w:rPr>
        <w:rFonts w:ascii="Courier New" w:hAnsi="Courier New" w:hint="default"/>
      </w:rPr>
    </w:lvl>
    <w:lvl w:ilvl="6" w:tplc="A61C26FA" w:tentative="1">
      <w:start w:val="1"/>
      <w:numFmt w:val="bullet"/>
      <w:lvlText w:val="o"/>
      <w:lvlJc w:val="left"/>
      <w:pPr>
        <w:tabs>
          <w:tab w:val="num" w:pos="5040"/>
        </w:tabs>
        <w:ind w:left="5040" w:hanging="360"/>
      </w:pPr>
      <w:rPr>
        <w:rFonts w:ascii="Courier New" w:hAnsi="Courier New" w:hint="default"/>
      </w:rPr>
    </w:lvl>
    <w:lvl w:ilvl="7" w:tplc="8F1497AC" w:tentative="1">
      <w:start w:val="1"/>
      <w:numFmt w:val="bullet"/>
      <w:lvlText w:val="o"/>
      <w:lvlJc w:val="left"/>
      <w:pPr>
        <w:tabs>
          <w:tab w:val="num" w:pos="5760"/>
        </w:tabs>
        <w:ind w:left="5760" w:hanging="360"/>
      </w:pPr>
      <w:rPr>
        <w:rFonts w:ascii="Courier New" w:hAnsi="Courier New" w:hint="default"/>
      </w:rPr>
    </w:lvl>
    <w:lvl w:ilvl="8" w:tplc="310AB06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EA366A7"/>
    <w:multiLevelType w:val="hybridMultilevel"/>
    <w:tmpl w:val="AD9E0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B907B3"/>
    <w:multiLevelType w:val="hybridMultilevel"/>
    <w:tmpl w:val="2D6AB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A23D4D"/>
    <w:multiLevelType w:val="hybridMultilevel"/>
    <w:tmpl w:val="310E5B6E"/>
    <w:lvl w:ilvl="0" w:tplc="2C46DA66">
      <w:numFmt w:val="bullet"/>
      <w:lvlText w:val="-"/>
      <w:lvlJc w:val="left"/>
      <w:pPr>
        <w:ind w:left="360" w:hanging="360"/>
      </w:pPr>
      <w:rPr>
        <w:rFonts w:ascii="Calibri" w:eastAsia="Calibri" w:hAnsi="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17"/>
  </w:num>
  <w:num w:numId="7">
    <w:abstractNumId w:val="12"/>
  </w:num>
  <w:num w:numId="8">
    <w:abstractNumId w:val="28"/>
  </w:num>
  <w:num w:numId="9">
    <w:abstractNumId w:val="11"/>
  </w:num>
  <w:num w:numId="10">
    <w:abstractNumId w:val="14"/>
  </w:num>
  <w:num w:numId="11">
    <w:abstractNumId w:val="26"/>
  </w:num>
  <w:num w:numId="12">
    <w:abstractNumId w:val="15"/>
  </w:num>
  <w:num w:numId="13">
    <w:abstractNumId w:val="10"/>
  </w:num>
  <w:num w:numId="14">
    <w:abstractNumId w:val="24"/>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5"/>
  </w:num>
  <w:num w:numId="19">
    <w:abstractNumId w:val="16"/>
  </w:num>
  <w:num w:numId="20">
    <w:abstractNumId w:val="30"/>
  </w:num>
  <w:num w:numId="21">
    <w:abstractNumId w:val="4"/>
  </w:num>
  <w:num w:numId="22">
    <w:abstractNumId w:val="3"/>
  </w:num>
  <w:num w:numId="23">
    <w:abstractNumId w:val="29"/>
  </w:num>
  <w:num w:numId="24">
    <w:abstractNumId w:val="21"/>
  </w:num>
  <w:num w:numId="25">
    <w:abstractNumId w:val="19"/>
  </w:num>
  <w:num w:numId="26">
    <w:abstractNumId w:val="6"/>
  </w:num>
  <w:num w:numId="27">
    <w:abstractNumId w:val="13"/>
  </w:num>
  <w:num w:numId="28">
    <w:abstractNumId w:val="9"/>
  </w:num>
  <w:num w:numId="29">
    <w:abstractNumId w:val="27"/>
  </w:num>
  <w:num w:numId="30">
    <w:abstractNumId w:val="3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C"/>
    <w:rsid w:val="0000061C"/>
    <w:rsid w:val="0000390D"/>
    <w:rsid w:val="00003ECE"/>
    <w:rsid w:val="000108DE"/>
    <w:rsid w:val="00013D6A"/>
    <w:rsid w:val="00025FA1"/>
    <w:rsid w:val="00027850"/>
    <w:rsid w:val="00032907"/>
    <w:rsid w:val="00033397"/>
    <w:rsid w:val="00040095"/>
    <w:rsid w:val="00041662"/>
    <w:rsid w:val="0004695B"/>
    <w:rsid w:val="000471C1"/>
    <w:rsid w:val="000479D9"/>
    <w:rsid w:val="00047C30"/>
    <w:rsid w:val="00052847"/>
    <w:rsid w:val="0005317B"/>
    <w:rsid w:val="000546CD"/>
    <w:rsid w:val="0005481A"/>
    <w:rsid w:val="00076DD5"/>
    <w:rsid w:val="00080512"/>
    <w:rsid w:val="00082014"/>
    <w:rsid w:val="0008604E"/>
    <w:rsid w:val="00087D22"/>
    <w:rsid w:val="00090468"/>
    <w:rsid w:val="000913E0"/>
    <w:rsid w:val="00093BD5"/>
    <w:rsid w:val="00096F03"/>
    <w:rsid w:val="00097513"/>
    <w:rsid w:val="000A05C5"/>
    <w:rsid w:val="000A13F3"/>
    <w:rsid w:val="000A2D1F"/>
    <w:rsid w:val="000A32ED"/>
    <w:rsid w:val="000A56BD"/>
    <w:rsid w:val="000A5F2E"/>
    <w:rsid w:val="000B6AE2"/>
    <w:rsid w:val="000B7BCF"/>
    <w:rsid w:val="000B7CE5"/>
    <w:rsid w:val="000C1104"/>
    <w:rsid w:val="000C1A91"/>
    <w:rsid w:val="000C4E89"/>
    <w:rsid w:val="000C522B"/>
    <w:rsid w:val="000D18D9"/>
    <w:rsid w:val="000D58AB"/>
    <w:rsid w:val="000E5D3F"/>
    <w:rsid w:val="000E5DB2"/>
    <w:rsid w:val="000E5E9A"/>
    <w:rsid w:val="000E64AB"/>
    <w:rsid w:val="0010190B"/>
    <w:rsid w:val="001024B7"/>
    <w:rsid w:val="00112F1A"/>
    <w:rsid w:val="00116D62"/>
    <w:rsid w:val="00117FCD"/>
    <w:rsid w:val="00120139"/>
    <w:rsid w:val="0012165D"/>
    <w:rsid w:val="00126DA0"/>
    <w:rsid w:val="00131383"/>
    <w:rsid w:val="00133300"/>
    <w:rsid w:val="001438E1"/>
    <w:rsid w:val="001441B7"/>
    <w:rsid w:val="00145075"/>
    <w:rsid w:val="0015730C"/>
    <w:rsid w:val="00161DF5"/>
    <w:rsid w:val="00167258"/>
    <w:rsid w:val="001708A5"/>
    <w:rsid w:val="001720EA"/>
    <w:rsid w:val="00173DB6"/>
    <w:rsid w:val="001741A0"/>
    <w:rsid w:val="00175FA0"/>
    <w:rsid w:val="0018023D"/>
    <w:rsid w:val="001804CE"/>
    <w:rsid w:val="001842D3"/>
    <w:rsid w:val="00184C98"/>
    <w:rsid w:val="00185A9F"/>
    <w:rsid w:val="00194CD0"/>
    <w:rsid w:val="001A2B5C"/>
    <w:rsid w:val="001A6E86"/>
    <w:rsid w:val="001A775B"/>
    <w:rsid w:val="001B0081"/>
    <w:rsid w:val="001B0AD7"/>
    <w:rsid w:val="001B49C9"/>
    <w:rsid w:val="001C324A"/>
    <w:rsid w:val="001C4F79"/>
    <w:rsid w:val="001C56E2"/>
    <w:rsid w:val="001D2906"/>
    <w:rsid w:val="001D79DC"/>
    <w:rsid w:val="001E39F9"/>
    <w:rsid w:val="001E67DA"/>
    <w:rsid w:val="001F0694"/>
    <w:rsid w:val="001F0930"/>
    <w:rsid w:val="001F168B"/>
    <w:rsid w:val="001F332F"/>
    <w:rsid w:val="001F4138"/>
    <w:rsid w:val="001F7745"/>
    <w:rsid w:val="001F7831"/>
    <w:rsid w:val="00201DBB"/>
    <w:rsid w:val="002020B5"/>
    <w:rsid w:val="00204045"/>
    <w:rsid w:val="0020712B"/>
    <w:rsid w:val="0021411F"/>
    <w:rsid w:val="002170E2"/>
    <w:rsid w:val="00223C11"/>
    <w:rsid w:val="0022606D"/>
    <w:rsid w:val="00231728"/>
    <w:rsid w:val="002373D5"/>
    <w:rsid w:val="002374E7"/>
    <w:rsid w:val="0024390D"/>
    <w:rsid w:val="002507BC"/>
    <w:rsid w:val="00252D4A"/>
    <w:rsid w:val="0025672E"/>
    <w:rsid w:val="00263590"/>
    <w:rsid w:val="00264D70"/>
    <w:rsid w:val="00264F4C"/>
    <w:rsid w:val="002729EA"/>
    <w:rsid w:val="002747EC"/>
    <w:rsid w:val="00276282"/>
    <w:rsid w:val="00277BD7"/>
    <w:rsid w:val="00282CB6"/>
    <w:rsid w:val="002855BF"/>
    <w:rsid w:val="00285F40"/>
    <w:rsid w:val="00290231"/>
    <w:rsid w:val="0029740A"/>
    <w:rsid w:val="002C1139"/>
    <w:rsid w:val="002C1766"/>
    <w:rsid w:val="002C1AC8"/>
    <w:rsid w:val="002C2176"/>
    <w:rsid w:val="002C4AF8"/>
    <w:rsid w:val="002D1A38"/>
    <w:rsid w:val="002D50E9"/>
    <w:rsid w:val="002D6C2E"/>
    <w:rsid w:val="002E47ED"/>
    <w:rsid w:val="002F0D22"/>
    <w:rsid w:val="002F5FBD"/>
    <w:rsid w:val="002F696B"/>
    <w:rsid w:val="00300CB2"/>
    <w:rsid w:val="00307EEA"/>
    <w:rsid w:val="00311E7D"/>
    <w:rsid w:val="00315BD8"/>
    <w:rsid w:val="003172DC"/>
    <w:rsid w:val="00317CA3"/>
    <w:rsid w:val="003238A6"/>
    <w:rsid w:val="0032528D"/>
    <w:rsid w:val="00325AE3"/>
    <w:rsid w:val="00326069"/>
    <w:rsid w:val="00331A28"/>
    <w:rsid w:val="00332232"/>
    <w:rsid w:val="00333F59"/>
    <w:rsid w:val="00334A78"/>
    <w:rsid w:val="00336A74"/>
    <w:rsid w:val="00336DAF"/>
    <w:rsid w:val="00336E48"/>
    <w:rsid w:val="00345D71"/>
    <w:rsid w:val="00347EB0"/>
    <w:rsid w:val="00352962"/>
    <w:rsid w:val="0035462D"/>
    <w:rsid w:val="0035666F"/>
    <w:rsid w:val="00360057"/>
    <w:rsid w:val="00364B41"/>
    <w:rsid w:val="0037743E"/>
    <w:rsid w:val="00383DF7"/>
    <w:rsid w:val="0039151B"/>
    <w:rsid w:val="003943C0"/>
    <w:rsid w:val="0039554C"/>
    <w:rsid w:val="00396156"/>
    <w:rsid w:val="00396AAE"/>
    <w:rsid w:val="003A0F39"/>
    <w:rsid w:val="003A2A1D"/>
    <w:rsid w:val="003A5B8D"/>
    <w:rsid w:val="003B1D14"/>
    <w:rsid w:val="003B307A"/>
    <w:rsid w:val="003B40AD"/>
    <w:rsid w:val="003B63CE"/>
    <w:rsid w:val="003C388F"/>
    <w:rsid w:val="003C4E37"/>
    <w:rsid w:val="003C5FD7"/>
    <w:rsid w:val="003C6285"/>
    <w:rsid w:val="003D0692"/>
    <w:rsid w:val="003D523D"/>
    <w:rsid w:val="003D6C0F"/>
    <w:rsid w:val="003E16BE"/>
    <w:rsid w:val="003E1D04"/>
    <w:rsid w:val="003E517B"/>
    <w:rsid w:val="003E7FF3"/>
    <w:rsid w:val="003F13E5"/>
    <w:rsid w:val="003F347B"/>
    <w:rsid w:val="003F4E28"/>
    <w:rsid w:val="004006E8"/>
    <w:rsid w:val="00401855"/>
    <w:rsid w:val="00401CDE"/>
    <w:rsid w:val="0040698D"/>
    <w:rsid w:val="00427497"/>
    <w:rsid w:val="0043441B"/>
    <w:rsid w:val="00434647"/>
    <w:rsid w:val="00436B41"/>
    <w:rsid w:val="00437FCB"/>
    <w:rsid w:val="0044201B"/>
    <w:rsid w:val="00443BF5"/>
    <w:rsid w:val="00445B6A"/>
    <w:rsid w:val="00445D5D"/>
    <w:rsid w:val="00447666"/>
    <w:rsid w:val="00452E03"/>
    <w:rsid w:val="004564E5"/>
    <w:rsid w:val="004604FF"/>
    <w:rsid w:val="00460765"/>
    <w:rsid w:val="00463F87"/>
    <w:rsid w:val="0046763F"/>
    <w:rsid w:val="004717B1"/>
    <w:rsid w:val="00475CC6"/>
    <w:rsid w:val="00477455"/>
    <w:rsid w:val="0048276E"/>
    <w:rsid w:val="00483009"/>
    <w:rsid w:val="00486E36"/>
    <w:rsid w:val="00491FA9"/>
    <w:rsid w:val="00492872"/>
    <w:rsid w:val="00495F42"/>
    <w:rsid w:val="004A04A6"/>
    <w:rsid w:val="004A0C4F"/>
    <w:rsid w:val="004A1F7B"/>
    <w:rsid w:val="004A5FA3"/>
    <w:rsid w:val="004A62D9"/>
    <w:rsid w:val="004A716F"/>
    <w:rsid w:val="004B148F"/>
    <w:rsid w:val="004B1E8C"/>
    <w:rsid w:val="004B61CA"/>
    <w:rsid w:val="004C44D2"/>
    <w:rsid w:val="004C4D23"/>
    <w:rsid w:val="004D3578"/>
    <w:rsid w:val="004D380D"/>
    <w:rsid w:val="004D44B8"/>
    <w:rsid w:val="004D566D"/>
    <w:rsid w:val="004E213A"/>
    <w:rsid w:val="004E296B"/>
    <w:rsid w:val="004E45C6"/>
    <w:rsid w:val="004E5EC8"/>
    <w:rsid w:val="004E62ED"/>
    <w:rsid w:val="004F0464"/>
    <w:rsid w:val="004F348B"/>
    <w:rsid w:val="004F5BF6"/>
    <w:rsid w:val="004F7FF9"/>
    <w:rsid w:val="00503171"/>
    <w:rsid w:val="00504D3B"/>
    <w:rsid w:val="00505671"/>
    <w:rsid w:val="00506C28"/>
    <w:rsid w:val="005117E3"/>
    <w:rsid w:val="00515260"/>
    <w:rsid w:val="005159F9"/>
    <w:rsid w:val="00515EB3"/>
    <w:rsid w:val="0052325F"/>
    <w:rsid w:val="005263CA"/>
    <w:rsid w:val="00532013"/>
    <w:rsid w:val="0053424E"/>
    <w:rsid w:val="00534616"/>
    <w:rsid w:val="00534DA0"/>
    <w:rsid w:val="00535591"/>
    <w:rsid w:val="00535D10"/>
    <w:rsid w:val="00536961"/>
    <w:rsid w:val="00543E6C"/>
    <w:rsid w:val="00550A7A"/>
    <w:rsid w:val="00550C2F"/>
    <w:rsid w:val="00551731"/>
    <w:rsid w:val="00553AA9"/>
    <w:rsid w:val="005560C4"/>
    <w:rsid w:val="005603FD"/>
    <w:rsid w:val="0056477B"/>
    <w:rsid w:val="00565087"/>
    <w:rsid w:val="005656FC"/>
    <w:rsid w:val="0056573F"/>
    <w:rsid w:val="00567F7D"/>
    <w:rsid w:val="00570340"/>
    <w:rsid w:val="00570379"/>
    <w:rsid w:val="00574649"/>
    <w:rsid w:val="00577E2B"/>
    <w:rsid w:val="00581C65"/>
    <w:rsid w:val="00595D78"/>
    <w:rsid w:val="005A0D5C"/>
    <w:rsid w:val="005A13AF"/>
    <w:rsid w:val="005A1D98"/>
    <w:rsid w:val="005A42C9"/>
    <w:rsid w:val="005A5B6F"/>
    <w:rsid w:val="005B6785"/>
    <w:rsid w:val="005B6CA9"/>
    <w:rsid w:val="005D4081"/>
    <w:rsid w:val="005D42DA"/>
    <w:rsid w:val="005D4489"/>
    <w:rsid w:val="005D61FB"/>
    <w:rsid w:val="005E4271"/>
    <w:rsid w:val="005E5BB2"/>
    <w:rsid w:val="005F3870"/>
    <w:rsid w:val="005F655A"/>
    <w:rsid w:val="006009F9"/>
    <w:rsid w:val="00601C5F"/>
    <w:rsid w:val="00606355"/>
    <w:rsid w:val="0060759C"/>
    <w:rsid w:val="00611566"/>
    <w:rsid w:val="00613926"/>
    <w:rsid w:val="00621A5F"/>
    <w:rsid w:val="00621FE2"/>
    <w:rsid w:val="006323D3"/>
    <w:rsid w:val="00633555"/>
    <w:rsid w:val="006343C9"/>
    <w:rsid w:val="00635010"/>
    <w:rsid w:val="00643FB6"/>
    <w:rsid w:val="00645C66"/>
    <w:rsid w:val="00646B3F"/>
    <w:rsid w:val="00646D99"/>
    <w:rsid w:val="00647324"/>
    <w:rsid w:val="00653F85"/>
    <w:rsid w:val="00656910"/>
    <w:rsid w:val="00656FAB"/>
    <w:rsid w:val="00674E82"/>
    <w:rsid w:val="0067600F"/>
    <w:rsid w:val="00683D92"/>
    <w:rsid w:val="006937F9"/>
    <w:rsid w:val="006A0D77"/>
    <w:rsid w:val="006A2D6A"/>
    <w:rsid w:val="006B641F"/>
    <w:rsid w:val="006B7963"/>
    <w:rsid w:val="006C3112"/>
    <w:rsid w:val="006C3187"/>
    <w:rsid w:val="006C66D8"/>
    <w:rsid w:val="006D164C"/>
    <w:rsid w:val="006D1E24"/>
    <w:rsid w:val="006E0DCB"/>
    <w:rsid w:val="006E1417"/>
    <w:rsid w:val="006E2F87"/>
    <w:rsid w:val="006E4F4F"/>
    <w:rsid w:val="006E7B54"/>
    <w:rsid w:val="006F4CEE"/>
    <w:rsid w:val="006F66A7"/>
    <w:rsid w:val="006F6A2C"/>
    <w:rsid w:val="006F72A2"/>
    <w:rsid w:val="00702A27"/>
    <w:rsid w:val="0070384C"/>
    <w:rsid w:val="00710201"/>
    <w:rsid w:val="00711248"/>
    <w:rsid w:val="00716004"/>
    <w:rsid w:val="00721722"/>
    <w:rsid w:val="00725178"/>
    <w:rsid w:val="007337DB"/>
    <w:rsid w:val="007342B5"/>
    <w:rsid w:val="00734A5B"/>
    <w:rsid w:val="007358C9"/>
    <w:rsid w:val="007359BD"/>
    <w:rsid w:val="00744E76"/>
    <w:rsid w:val="00745B6A"/>
    <w:rsid w:val="0074692F"/>
    <w:rsid w:val="00747913"/>
    <w:rsid w:val="00752E04"/>
    <w:rsid w:val="0075578C"/>
    <w:rsid w:val="0075743A"/>
    <w:rsid w:val="00757D40"/>
    <w:rsid w:val="00762E60"/>
    <w:rsid w:val="00765F15"/>
    <w:rsid w:val="00767CAF"/>
    <w:rsid w:val="00770474"/>
    <w:rsid w:val="00780484"/>
    <w:rsid w:val="00781A65"/>
    <w:rsid w:val="00781F0F"/>
    <w:rsid w:val="00782462"/>
    <w:rsid w:val="0078727C"/>
    <w:rsid w:val="007873FD"/>
    <w:rsid w:val="0079049D"/>
    <w:rsid w:val="00791DE4"/>
    <w:rsid w:val="00793DC5"/>
    <w:rsid w:val="007957D6"/>
    <w:rsid w:val="007973FF"/>
    <w:rsid w:val="00797A70"/>
    <w:rsid w:val="007A4148"/>
    <w:rsid w:val="007A4207"/>
    <w:rsid w:val="007A4F7A"/>
    <w:rsid w:val="007B18D8"/>
    <w:rsid w:val="007B4249"/>
    <w:rsid w:val="007B73D4"/>
    <w:rsid w:val="007C095F"/>
    <w:rsid w:val="007C6B50"/>
    <w:rsid w:val="007D005E"/>
    <w:rsid w:val="007D49FB"/>
    <w:rsid w:val="007E6B6D"/>
    <w:rsid w:val="007F1300"/>
    <w:rsid w:val="007F1D32"/>
    <w:rsid w:val="007F25FD"/>
    <w:rsid w:val="007F6A93"/>
    <w:rsid w:val="008028A4"/>
    <w:rsid w:val="00812FD6"/>
    <w:rsid w:val="00813245"/>
    <w:rsid w:val="00813C65"/>
    <w:rsid w:val="00815B6F"/>
    <w:rsid w:val="00821585"/>
    <w:rsid w:val="0084094E"/>
    <w:rsid w:val="00842F25"/>
    <w:rsid w:val="0084353C"/>
    <w:rsid w:val="00843812"/>
    <w:rsid w:val="00846988"/>
    <w:rsid w:val="00855CD1"/>
    <w:rsid w:val="0085702E"/>
    <w:rsid w:val="00857A49"/>
    <w:rsid w:val="00861BD1"/>
    <w:rsid w:val="0086376E"/>
    <w:rsid w:val="00863EFE"/>
    <w:rsid w:val="0086555F"/>
    <w:rsid w:val="00865930"/>
    <w:rsid w:val="008736C2"/>
    <w:rsid w:val="008768CA"/>
    <w:rsid w:val="00877EF9"/>
    <w:rsid w:val="00880559"/>
    <w:rsid w:val="00883521"/>
    <w:rsid w:val="008845C9"/>
    <w:rsid w:val="00886DED"/>
    <w:rsid w:val="00890B07"/>
    <w:rsid w:val="00893595"/>
    <w:rsid w:val="008A322C"/>
    <w:rsid w:val="008A33DF"/>
    <w:rsid w:val="008A46D5"/>
    <w:rsid w:val="008A61EA"/>
    <w:rsid w:val="008B003A"/>
    <w:rsid w:val="008B11A0"/>
    <w:rsid w:val="008B3066"/>
    <w:rsid w:val="008B319E"/>
    <w:rsid w:val="008B5306"/>
    <w:rsid w:val="008B62EE"/>
    <w:rsid w:val="008C1D83"/>
    <w:rsid w:val="008C6599"/>
    <w:rsid w:val="008D0957"/>
    <w:rsid w:val="008D1027"/>
    <w:rsid w:val="008D2A57"/>
    <w:rsid w:val="008D2E4D"/>
    <w:rsid w:val="008E73BA"/>
    <w:rsid w:val="008F2816"/>
    <w:rsid w:val="0090271F"/>
    <w:rsid w:val="00902DB9"/>
    <w:rsid w:val="009032D7"/>
    <w:rsid w:val="0090466A"/>
    <w:rsid w:val="00904A8B"/>
    <w:rsid w:val="00913CD6"/>
    <w:rsid w:val="00914A76"/>
    <w:rsid w:val="00915AD2"/>
    <w:rsid w:val="00917882"/>
    <w:rsid w:val="00920C99"/>
    <w:rsid w:val="009215FB"/>
    <w:rsid w:val="00923919"/>
    <w:rsid w:val="00925454"/>
    <w:rsid w:val="00926300"/>
    <w:rsid w:val="00930443"/>
    <w:rsid w:val="009320F0"/>
    <w:rsid w:val="00934FE6"/>
    <w:rsid w:val="00935DC1"/>
    <w:rsid w:val="00936071"/>
    <w:rsid w:val="00936622"/>
    <w:rsid w:val="009366BD"/>
    <w:rsid w:val="009378E1"/>
    <w:rsid w:val="0093794F"/>
    <w:rsid w:val="00940212"/>
    <w:rsid w:val="009407CB"/>
    <w:rsid w:val="00942EC2"/>
    <w:rsid w:val="0095126D"/>
    <w:rsid w:val="009535FD"/>
    <w:rsid w:val="009570AE"/>
    <w:rsid w:val="00961B32"/>
    <w:rsid w:val="0096635B"/>
    <w:rsid w:val="009709F3"/>
    <w:rsid w:val="00970DB3"/>
    <w:rsid w:val="00971150"/>
    <w:rsid w:val="00974BB0"/>
    <w:rsid w:val="00976DC5"/>
    <w:rsid w:val="00982FD1"/>
    <w:rsid w:val="009838B0"/>
    <w:rsid w:val="00990618"/>
    <w:rsid w:val="009A05A1"/>
    <w:rsid w:val="009A0AF3"/>
    <w:rsid w:val="009A376C"/>
    <w:rsid w:val="009B07CD"/>
    <w:rsid w:val="009B5B59"/>
    <w:rsid w:val="009B6472"/>
    <w:rsid w:val="009C1644"/>
    <w:rsid w:val="009C1862"/>
    <w:rsid w:val="009C19E9"/>
    <w:rsid w:val="009C36A6"/>
    <w:rsid w:val="009C42AE"/>
    <w:rsid w:val="009D0F8F"/>
    <w:rsid w:val="009D16AF"/>
    <w:rsid w:val="009D1802"/>
    <w:rsid w:val="009D74A6"/>
    <w:rsid w:val="009E0F0D"/>
    <w:rsid w:val="009E2424"/>
    <w:rsid w:val="009E3AD9"/>
    <w:rsid w:val="009E73C8"/>
    <w:rsid w:val="009F2580"/>
    <w:rsid w:val="009F284A"/>
    <w:rsid w:val="009F4AE2"/>
    <w:rsid w:val="009F59A5"/>
    <w:rsid w:val="009F719F"/>
    <w:rsid w:val="00A019E8"/>
    <w:rsid w:val="00A02291"/>
    <w:rsid w:val="00A03447"/>
    <w:rsid w:val="00A03448"/>
    <w:rsid w:val="00A10517"/>
    <w:rsid w:val="00A10B48"/>
    <w:rsid w:val="00A10F02"/>
    <w:rsid w:val="00A12B80"/>
    <w:rsid w:val="00A139D1"/>
    <w:rsid w:val="00A204CA"/>
    <w:rsid w:val="00A20F47"/>
    <w:rsid w:val="00A21515"/>
    <w:rsid w:val="00A22C0D"/>
    <w:rsid w:val="00A22E9E"/>
    <w:rsid w:val="00A259A4"/>
    <w:rsid w:val="00A262D8"/>
    <w:rsid w:val="00A3696B"/>
    <w:rsid w:val="00A37D9F"/>
    <w:rsid w:val="00A46C2F"/>
    <w:rsid w:val="00A46F01"/>
    <w:rsid w:val="00A5273D"/>
    <w:rsid w:val="00A53724"/>
    <w:rsid w:val="00A54AAF"/>
    <w:rsid w:val="00A56858"/>
    <w:rsid w:val="00A56C88"/>
    <w:rsid w:val="00A62B64"/>
    <w:rsid w:val="00A62DF8"/>
    <w:rsid w:val="00A649BC"/>
    <w:rsid w:val="00A651D6"/>
    <w:rsid w:val="00A66542"/>
    <w:rsid w:val="00A67E03"/>
    <w:rsid w:val="00A74591"/>
    <w:rsid w:val="00A775C7"/>
    <w:rsid w:val="00A80EC1"/>
    <w:rsid w:val="00A82346"/>
    <w:rsid w:val="00A83324"/>
    <w:rsid w:val="00A83B1C"/>
    <w:rsid w:val="00A848A7"/>
    <w:rsid w:val="00A8589E"/>
    <w:rsid w:val="00A92977"/>
    <w:rsid w:val="00A944EF"/>
    <w:rsid w:val="00A9671C"/>
    <w:rsid w:val="00AA1553"/>
    <w:rsid w:val="00AA7A4C"/>
    <w:rsid w:val="00AB6198"/>
    <w:rsid w:val="00AB67CA"/>
    <w:rsid w:val="00AC5F2D"/>
    <w:rsid w:val="00AC6048"/>
    <w:rsid w:val="00AC7F75"/>
    <w:rsid w:val="00AD19EE"/>
    <w:rsid w:val="00AD6B86"/>
    <w:rsid w:val="00AE01AD"/>
    <w:rsid w:val="00AE1EE9"/>
    <w:rsid w:val="00AE2CA2"/>
    <w:rsid w:val="00AE5047"/>
    <w:rsid w:val="00AE5414"/>
    <w:rsid w:val="00AF41AA"/>
    <w:rsid w:val="00AF711D"/>
    <w:rsid w:val="00AF7733"/>
    <w:rsid w:val="00B01289"/>
    <w:rsid w:val="00B0242C"/>
    <w:rsid w:val="00B05962"/>
    <w:rsid w:val="00B1284F"/>
    <w:rsid w:val="00B15449"/>
    <w:rsid w:val="00B2443F"/>
    <w:rsid w:val="00B257E9"/>
    <w:rsid w:val="00B27303"/>
    <w:rsid w:val="00B33AD7"/>
    <w:rsid w:val="00B340B6"/>
    <w:rsid w:val="00B3442D"/>
    <w:rsid w:val="00B37AAB"/>
    <w:rsid w:val="00B415F1"/>
    <w:rsid w:val="00B44409"/>
    <w:rsid w:val="00B45BEB"/>
    <w:rsid w:val="00B46BDB"/>
    <w:rsid w:val="00B4796E"/>
    <w:rsid w:val="00B47FD1"/>
    <w:rsid w:val="00B50C41"/>
    <w:rsid w:val="00B516BB"/>
    <w:rsid w:val="00B52590"/>
    <w:rsid w:val="00B567E1"/>
    <w:rsid w:val="00B568A6"/>
    <w:rsid w:val="00B57353"/>
    <w:rsid w:val="00B64292"/>
    <w:rsid w:val="00B67D53"/>
    <w:rsid w:val="00B705AE"/>
    <w:rsid w:val="00B842BE"/>
    <w:rsid w:val="00B87E76"/>
    <w:rsid w:val="00B9308B"/>
    <w:rsid w:val="00B94779"/>
    <w:rsid w:val="00BA3334"/>
    <w:rsid w:val="00BA4A95"/>
    <w:rsid w:val="00BB4125"/>
    <w:rsid w:val="00BB64E0"/>
    <w:rsid w:val="00BC3555"/>
    <w:rsid w:val="00BC5E33"/>
    <w:rsid w:val="00BD0AB0"/>
    <w:rsid w:val="00BD0AE5"/>
    <w:rsid w:val="00BD17E1"/>
    <w:rsid w:val="00BD19CE"/>
    <w:rsid w:val="00BD2550"/>
    <w:rsid w:val="00BD4D29"/>
    <w:rsid w:val="00BE0B5C"/>
    <w:rsid w:val="00BE55A4"/>
    <w:rsid w:val="00BE63D0"/>
    <w:rsid w:val="00C01B37"/>
    <w:rsid w:val="00C02CC4"/>
    <w:rsid w:val="00C041A4"/>
    <w:rsid w:val="00C11018"/>
    <w:rsid w:val="00C12B51"/>
    <w:rsid w:val="00C142D3"/>
    <w:rsid w:val="00C145C0"/>
    <w:rsid w:val="00C15484"/>
    <w:rsid w:val="00C169DB"/>
    <w:rsid w:val="00C178BE"/>
    <w:rsid w:val="00C210AA"/>
    <w:rsid w:val="00C2186D"/>
    <w:rsid w:val="00C23151"/>
    <w:rsid w:val="00C23FA7"/>
    <w:rsid w:val="00C24650"/>
    <w:rsid w:val="00C2473E"/>
    <w:rsid w:val="00C25724"/>
    <w:rsid w:val="00C26087"/>
    <w:rsid w:val="00C2732A"/>
    <w:rsid w:val="00C31CC1"/>
    <w:rsid w:val="00C33079"/>
    <w:rsid w:val="00C40BAE"/>
    <w:rsid w:val="00C61201"/>
    <w:rsid w:val="00C632D8"/>
    <w:rsid w:val="00C76F14"/>
    <w:rsid w:val="00C828B8"/>
    <w:rsid w:val="00C83A13"/>
    <w:rsid w:val="00C9068C"/>
    <w:rsid w:val="00C92967"/>
    <w:rsid w:val="00C95107"/>
    <w:rsid w:val="00C977EA"/>
    <w:rsid w:val="00CA11B5"/>
    <w:rsid w:val="00CA3D0C"/>
    <w:rsid w:val="00CA55A9"/>
    <w:rsid w:val="00CA654B"/>
    <w:rsid w:val="00CB466D"/>
    <w:rsid w:val="00CC0EA1"/>
    <w:rsid w:val="00CC535E"/>
    <w:rsid w:val="00CD2BA8"/>
    <w:rsid w:val="00CD313B"/>
    <w:rsid w:val="00CD4C7B"/>
    <w:rsid w:val="00CD53FE"/>
    <w:rsid w:val="00CD7F7D"/>
    <w:rsid w:val="00CE014B"/>
    <w:rsid w:val="00CE1C5E"/>
    <w:rsid w:val="00CE226B"/>
    <w:rsid w:val="00CE340A"/>
    <w:rsid w:val="00CE783D"/>
    <w:rsid w:val="00CF25BD"/>
    <w:rsid w:val="00CF72E9"/>
    <w:rsid w:val="00D00B58"/>
    <w:rsid w:val="00D04985"/>
    <w:rsid w:val="00D04F61"/>
    <w:rsid w:val="00D1268E"/>
    <w:rsid w:val="00D16B63"/>
    <w:rsid w:val="00D21CB4"/>
    <w:rsid w:val="00D32E65"/>
    <w:rsid w:val="00D33BE3"/>
    <w:rsid w:val="00D353A2"/>
    <w:rsid w:val="00D3792D"/>
    <w:rsid w:val="00D425C9"/>
    <w:rsid w:val="00D470C2"/>
    <w:rsid w:val="00D55E47"/>
    <w:rsid w:val="00D60097"/>
    <w:rsid w:val="00D62E19"/>
    <w:rsid w:val="00D633EE"/>
    <w:rsid w:val="00D65D06"/>
    <w:rsid w:val="00D66105"/>
    <w:rsid w:val="00D67CD1"/>
    <w:rsid w:val="00D738D6"/>
    <w:rsid w:val="00D76686"/>
    <w:rsid w:val="00D80795"/>
    <w:rsid w:val="00D80C89"/>
    <w:rsid w:val="00D82613"/>
    <w:rsid w:val="00D84BE1"/>
    <w:rsid w:val="00D85165"/>
    <w:rsid w:val="00D854BE"/>
    <w:rsid w:val="00D87E00"/>
    <w:rsid w:val="00D9016F"/>
    <w:rsid w:val="00D9134D"/>
    <w:rsid w:val="00D91A16"/>
    <w:rsid w:val="00D91C79"/>
    <w:rsid w:val="00D96D11"/>
    <w:rsid w:val="00DA6494"/>
    <w:rsid w:val="00DA7A03"/>
    <w:rsid w:val="00DB0DB8"/>
    <w:rsid w:val="00DB1818"/>
    <w:rsid w:val="00DB2CD7"/>
    <w:rsid w:val="00DC309B"/>
    <w:rsid w:val="00DC4DA2"/>
    <w:rsid w:val="00DC609C"/>
    <w:rsid w:val="00DC62C2"/>
    <w:rsid w:val="00DD0D98"/>
    <w:rsid w:val="00DE1A5B"/>
    <w:rsid w:val="00DE2E28"/>
    <w:rsid w:val="00DE33E6"/>
    <w:rsid w:val="00DE4F0C"/>
    <w:rsid w:val="00DE534A"/>
    <w:rsid w:val="00DE61F4"/>
    <w:rsid w:val="00DE6E30"/>
    <w:rsid w:val="00DF158E"/>
    <w:rsid w:val="00DF6611"/>
    <w:rsid w:val="00E01B53"/>
    <w:rsid w:val="00E06820"/>
    <w:rsid w:val="00E07754"/>
    <w:rsid w:val="00E12FD1"/>
    <w:rsid w:val="00E2185C"/>
    <w:rsid w:val="00E24117"/>
    <w:rsid w:val="00E25EB0"/>
    <w:rsid w:val="00E36A72"/>
    <w:rsid w:val="00E3758D"/>
    <w:rsid w:val="00E41920"/>
    <w:rsid w:val="00E42268"/>
    <w:rsid w:val="00E45F69"/>
    <w:rsid w:val="00E470C9"/>
    <w:rsid w:val="00E471CF"/>
    <w:rsid w:val="00E53BA8"/>
    <w:rsid w:val="00E5508C"/>
    <w:rsid w:val="00E62835"/>
    <w:rsid w:val="00E64474"/>
    <w:rsid w:val="00E67AA6"/>
    <w:rsid w:val="00E70AEA"/>
    <w:rsid w:val="00E7233F"/>
    <w:rsid w:val="00E72850"/>
    <w:rsid w:val="00E753FC"/>
    <w:rsid w:val="00E768D6"/>
    <w:rsid w:val="00E77645"/>
    <w:rsid w:val="00E8126B"/>
    <w:rsid w:val="00E83697"/>
    <w:rsid w:val="00E83BE6"/>
    <w:rsid w:val="00E841D8"/>
    <w:rsid w:val="00E86D27"/>
    <w:rsid w:val="00E94BB0"/>
    <w:rsid w:val="00E95D53"/>
    <w:rsid w:val="00EA017A"/>
    <w:rsid w:val="00EA0982"/>
    <w:rsid w:val="00EA326D"/>
    <w:rsid w:val="00EA4FD4"/>
    <w:rsid w:val="00EA58E4"/>
    <w:rsid w:val="00EB2CF4"/>
    <w:rsid w:val="00EB3FE8"/>
    <w:rsid w:val="00EB6015"/>
    <w:rsid w:val="00EC1855"/>
    <w:rsid w:val="00EC4A25"/>
    <w:rsid w:val="00EC64F5"/>
    <w:rsid w:val="00ED3810"/>
    <w:rsid w:val="00ED5003"/>
    <w:rsid w:val="00ED5C5F"/>
    <w:rsid w:val="00EE31C1"/>
    <w:rsid w:val="00EE44D8"/>
    <w:rsid w:val="00EF3B36"/>
    <w:rsid w:val="00EF7ECC"/>
    <w:rsid w:val="00F00EE1"/>
    <w:rsid w:val="00F025A2"/>
    <w:rsid w:val="00F02D67"/>
    <w:rsid w:val="00F03CD2"/>
    <w:rsid w:val="00F07388"/>
    <w:rsid w:val="00F10A33"/>
    <w:rsid w:val="00F13BDD"/>
    <w:rsid w:val="00F140C0"/>
    <w:rsid w:val="00F2026E"/>
    <w:rsid w:val="00F206C3"/>
    <w:rsid w:val="00F20DA1"/>
    <w:rsid w:val="00F2210A"/>
    <w:rsid w:val="00F24B3E"/>
    <w:rsid w:val="00F24E40"/>
    <w:rsid w:val="00F269B8"/>
    <w:rsid w:val="00F312A4"/>
    <w:rsid w:val="00F37743"/>
    <w:rsid w:val="00F41380"/>
    <w:rsid w:val="00F41950"/>
    <w:rsid w:val="00F43436"/>
    <w:rsid w:val="00F47263"/>
    <w:rsid w:val="00F52119"/>
    <w:rsid w:val="00F54A3D"/>
    <w:rsid w:val="00F54CB0"/>
    <w:rsid w:val="00F628DA"/>
    <w:rsid w:val="00F653B8"/>
    <w:rsid w:val="00F66F7C"/>
    <w:rsid w:val="00F71B56"/>
    <w:rsid w:val="00F71B89"/>
    <w:rsid w:val="00F720E8"/>
    <w:rsid w:val="00F72B56"/>
    <w:rsid w:val="00F7353C"/>
    <w:rsid w:val="00F76F8F"/>
    <w:rsid w:val="00F80FF0"/>
    <w:rsid w:val="00F84AB9"/>
    <w:rsid w:val="00F941D0"/>
    <w:rsid w:val="00F94978"/>
    <w:rsid w:val="00FA1266"/>
    <w:rsid w:val="00FA35B6"/>
    <w:rsid w:val="00FA3769"/>
    <w:rsid w:val="00FA5E82"/>
    <w:rsid w:val="00FB1E45"/>
    <w:rsid w:val="00FB2849"/>
    <w:rsid w:val="00FB36FA"/>
    <w:rsid w:val="00FB4BA5"/>
    <w:rsid w:val="00FB4CAB"/>
    <w:rsid w:val="00FB5FBA"/>
    <w:rsid w:val="00FC1192"/>
    <w:rsid w:val="00FC158E"/>
    <w:rsid w:val="00FC28FF"/>
    <w:rsid w:val="00FC3B3B"/>
    <w:rsid w:val="00FC65B9"/>
    <w:rsid w:val="00FD45D6"/>
    <w:rsid w:val="00FE2506"/>
    <w:rsid w:val="00FE251B"/>
    <w:rsid w:val="00FF156D"/>
    <w:rsid w:val="00FF1A64"/>
    <w:rsid w:val="00FF4507"/>
    <w:rsid w:val="00FF7C0A"/>
    <w:rsid w:val="0227CBC1"/>
    <w:rsid w:val="0519252E"/>
    <w:rsid w:val="06571977"/>
    <w:rsid w:val="0A40FA98"/>
    <w:rsid w:val="0C9C268F"/>
    <w:rsid w:val="16C8C158"/>
    <w:rsid w:val="16DBCAD1"/>
    <w:rsid w:val="1828653E"/>
    <w:rsid w:val="1F8A43B7"/>
    <w:rsid w:val="1FEB1132"/>
    <w:rsid w:val="20D00315"/>
    <w:rsid w:val="23B0D56D"/>
    <w:rsid w:val="23C8CFFD"/>
    <w:rsid w:val="242BF372"/>
    <w:rsid w:val="26551CCB"/>
    <w:rsid w:val="274379F4"/>
    <w:rsid w:val="2B08872B"/>
    <w:rsid w:val="2D7C0A08"/>
    <w:rsid w:val="2E9E87F3"/>
    <w:rsid w:val="2EBA95C9"/>
    <w:rsid w:val="3097DB3D"/>
    <w:rsid w:val="33BBA1C2"/>
    <w:rsid w:val="33F9E355"/>
    <w:rsid w:val="3556484B"/>
    <w:rsid w:val="37260D01"/>
    <w:rsid w:val="37744BD5"/>
    <w:rsid w:val="3A8E4928"/>
    <w:rsid w:val="3C7F6DA9"/>
    <w:rsid w:val="3C90023F"/>
    <w:rsid w:val="3F7F40B8"/>
    <w:rsid w:val="400DE48B"/>
    <w:rsid w:val="42B9AF9C"/>
    <w:rsid w:val="4634FB10"/>
    <w:rsid w:val="46CF65DD"/>
    <w:rsid w:val="477F52FC"/>
    <w:rsid w:val="4A0639C9"/>
    <w:rsid w:val="4E547158"/>
    <w:rsid w:val="4E744688"/>
    <w:rsid w:val="5058056D"/>
    <w:rsid w:val="5250E36A"/>
    <w:rsid w:val="5F63434D"/>
    <w:rsid w:val="5FA5192D"/>
    <w:rsid w:val="63D40F8E"/>
    <w:rsid w:val="6B47B764"/>
    <w:rsid w:val="6E229A9B"/>
    <w:rsid w:val="7161D295"/>
    <w:rsid w:val="73E1FCCA"/>
    <w:rsid w:val="759CCE25"/>
    <w:rsid w:val="79D73D6C"/>
    <w:rsid w:val="7B8A294E"/>
    <w:rsid w:val="7F14BA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列出段落,Lista1,?? ??,?????,????"/>
    <w:basedOn w:val="Normal"/>
    <w:link w:val="ListParagraphChar"/>
    <w:uiPriority w:val="34"/>
    <w:qFormat/>
    <w:rsid w:val="0096635B"/>
    <w:pPr>
      <w:ind w:left="720"/>
      <w:contextualSpacing/>
    </w:pPr>
  </w:style>
  <w:style w:type="paragraph" w:customStyle="1" w:styleId="Doc-text2">
    <w:name w:val="Doc-text2"/>
    <w:basedOn w:val="Normal"/>
    <w:link w:val="Doc-text2Char"/>
    <w:qFormat/>
    <w:rsid w:val="008B11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1A0"/>
    <w:rPr>
      <w:rFonts w:ascii="Arial" w:eastAsia="MS Mincho" w:hAnsi="Arial"/>
      <w:szCs w:val="24"/>
    </w:rPr>
  </w:style>
  <w:style w:type="character" w:customStyle="1" w:styleId="Doc-titleChar">
    <w:name w:val="Doc-title Char"/>
    <w:link w:val="Doc-title"/>
    <w:locked/>
    <w:rsid w:val="008B11A0"/>
    <w:rPr>
      <w:rFonts w:ascii="Arial" w:eastAsia="MS Mincho" w:hAnsi="Arial" w:cs="Arial"/>
      <w:szCs w:val="24"/>
    </w:rPr>
  </w:style>
  <w:style w:type="paragraph" w:customStyle="1" w:styleId="Doc-title">
    <w:name w:val="Doc-title"/>
    <w:basedOn w:val="Normal"/>
    <w:next w:val="Doc-text2"/>
    <w:link w:val="Doc-titleChar"/>
    <w:qFormat/>
    <w:rsid w:val="008B11A0"/>
    <w:pPr>
      <w:spacing w:before="180" w:after="0"/>
      <w:ind w:left="1259" w:hanging="1259"/>
    </w:pPr>
    <w:rPr>
      <w:rFonts w:ascii="Arial" w:eastAsia="MS Mincho" w:hAnsi="Arial" w:cs="Arial"/>
      <w:szCs w:val="24"/>
      <w:lang w:eastAsia="en-GB"/>
    </w:rPr>
  </w:style>
  <w:style w:type="paragraph" w:styleId="NormalWeb">
    <w:name w:val="Normal (Web)"/>
    <w:basedOn w:val="Normal"/>
    <w:uiPriority w:val="99"/>
    <w:unhideWhenUsed/>
    <w:rsid w:val="005656FC"/>
    <w:pPr>
      <w:spacing w:before="100" w:beforeAutospacing="1" w:after="100" w:afterAutospacing="1"/>
    </w:pPr>
    <w:rPr>
      <w:sz w:val="24"/>
      <w:szCs w:val="24"/>
      <w:lang w:val="da-DK" w:eastAsia="da-DK"/>
    </w:rPr>
  </w:style>
  <w:style w:type="character" w:customStyle="1" w:styleId="B1Char">
    <w:name w:val="B1 Char"/>
    <w:basedOn w:val="DefaultParagraphFont"/>
    <w:link w:val="B1"/>
    <w:locked/>
    <w:rsid w:val="000B7CE5"/>
    <w:rPr>
      <w:lang w:eastAsia="en-US"/>
    </w:rPr>
  </w:style>
  <w:style w:type="paragraph" w:customStyle="1" w:styleId="Observation">
    <w:name w:val="Observation"/>
    <w:basedOn w:val="Normal"/>
    <w:qFormat/>
    <w:rsid w:val="005A13AF"/>
    <w:pPr>
      <w:numPr>
        <w:numId w:val="17"/>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paragraph" w:customStyle="1" w:styleId="Default">
    <w:name w:val="Default"/>
    <w:rsid w:val="00A3696B"/>
    <w:pPr>
      <w:widowControl w:val="0"/>
      <w:autoSpaceDE w:val="0"/>
      <w:autoSpaceDN w:val="0"/>
      <w:adjustRightInd w:val="0"/>
    </w:pPr>
    <w:rPr>
      <w:rFonts w:ascii="Arial" w:hAnsi="Arial" w:cs="Arial"/>
      <w:color w:val="000000"/>
      <w:sz w:val="24"/>
      <w:szCs w:val="24"/>
      <w:lang w:val="en-US"/>
    </w:rPr>
  </w:style>
  <w:style w:type="character" w:customStyle="1" w:styleId="tran">
    <w:name w:val="tran"/>
    <w:basedOn w:val="DefaultParagraphFont"/>
    <w:rsid w:val="008E73BA"/>
  </w:style>
  <w:style w:type="character" w:customStyle="1" w:styleId="apple-converted-space">
    <w:name w:val="apple-converted-space"/>
    <w:basedOn w:val="DefaultParagraphFont"/>
    <w:rsid w:val="008E73BA"/>
  </w:style>
  <w:style w:type="character" w:styleId="Emphasis">
    <w:name w:val="Emphasis"/>
    <w:basedOn w:val="DefaultParagraphFont"/>
    <w:uiPriority w:val="20"/>
    <w:qFormat/>
    <w:rsid w:val="00336E48"/>
    <w:rPr>
      <w:i/>
      <w:iCs/>
    </w:rPr>
  </w:style>
  <w:style w:type="paragraph" w:customStyle="1" w:styleId="3GPPHeader">
    <w:name w:val="3GPP_Header"/>
    <w:basedOn w:val="Normal"/>
    <w:rsid w:val="009407CB"/>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CommentReference">
    <w:name w:val="annotation reference"/>
    <w:basedOn w:val="DefaultParagraphFont"/>
    <w:rsid w:val="00FF156D"/>
    <w:rPr>
      <w:sz w:val="21"/>
      <w:szCs w:val="21"/>
    </w:rPr>
  </w:style>
  <w:style w:type="paragraph" w:styleId="CommentText">
    <w:name w:val="annotation text"/>
    <w:basedOn w:val="Normal"/>
    <w:link w:val="CommentTextChar"/>
    <w:rsid w:val="00FF156D"/>
  </w:style>
  <w:style w:type="character" w:customStyle="1" w:styleId="CommentTextChar">
    <w:name w:val="Comment Text Char"/>
    <w:basedOn w:val="DefaultParagraphFont"/>
    <w:link w:val="CommentText"/>
    <w:rsid w:val="00FF156D"/>
    <w:rPr>
      <w:lang w:eastAsia="en-US"/>
    </w:rPr>
  </w:style>
  <w:style w:type="paragraph" w:styleId="CommentSubject">
    <w:name w:val="annotation subject"/>
    <w:basedOn w:val="CommentText"/>
    <w:next w:val="CommentText"/>
    <w:link w:val="CommentSubjectChar"/>
    <w:rsid w:val="00FF156D"/>
    <w:rPr>
      <w:b/>
      <w:bCs/>
    </w:rPr>
  </w:style>
  <w:style w:type="character" w:customStyle="1" w:styleId="CommentSubjectChar">
    <w:name w:val="Comment Subject Char"/>
    <w:basedOn w:val="CommentTextChar"/>
    <w:link w:val="CommentSubject"/>
    <w:rsid w:val="00FF156D"/>
    <w:rPr>
      <w:b/>
      <w:bCs/>
      <w:lang w:eastAsia="en-US"/>
    </w:rPr>
  </w:style>
  <w:style w:type="paragraph" w:styleId="Revision">
    <w:name w:val="Revision"/>
    <w:hidden/>
    <w:uiPriority w:val="99"/>
    <w:semiHidden/>
    <w:rsid w:val="00D21CB4"/>
    <w:rPr>
      <w:lang w:eastAsia="en-US"/>
    </w:rPr>
  </w:style>
  <w:style w:type="character" w:customStyle="1" w:styleId="ListParagraphChar">
    <w:name w:val="List Paragraph Char"/>
    <w:aliases w:val="- Bullets Char,列出段落 Char,Lista1 Char,?? ?? Char,????? Char,???? Char"/>
    <w:link w:val="ListParagraph"/>
    <w:uiPriority w:val="34"/>
    <w:qFormat/>
    <w:rsid w:val="00914A76"/>
    <w:rPr>
      <w:lang w:eastAsia="en-US"/>
    </w:rPr>
  </w:style>
  <w:style w:type="character" w:styleId="UnresolvedMention">
    <w:name w:val="Unresolved Mention"/>
    <w:basedOn w:val="DefaultParagraphFont"/>
    <w:uiPriority w:val="99"/>
    <w:semiHidden/>
    <w:unhideWhenUsed/>
    <w:rsid w:val="009215F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591">
      <w:bodyDiv w:val="1"/>
      <w:marLeft w:val="0"/>
      <w:marRight w:val="0"/>
      <w:marTop w:val="0"/>
      <w:marBottom w:val="0"/>
      <w:divBdr>
        <w:top w:val="none" w:sz="0" w:space="0" w:color="auto"/>
        <w:left w:val="none" w:sz="0" w:space="0" w:color="auto"/>
        <w:bottom w:val="none" w:sz="0" w:space="0" w:color="auto"/>
        <w:right w:val="none" w:sz="0" w:space="0" w:color="auto"/>
      </w:divBdr>
    </w:div>
    <w:div w:id="167183520">
      <w:bodyDiv w:val="1"/>
      <w:marLeft w:val="0"/>
      <w:marRight w:val="0"/>
      <w:marTop w:val="0"/>
      <w:marBottom w:val="0"/>
      <w:divBdr>
        <w:top w:val="none" w:sz="0" w:space="0" w:color="auto"/>
        <w:left w:val="none" w:sz="0" w:space="0" w:color="auto"/>
        <w:bottom w:val="none" w:sz="0" w:space="0" w:color="auto"/>
        <w:right w:val="none" w:sz="0" w:space="0" w:color="auto"/>
      </w:divBdr>
      <w:divsChild>
        <w:div w:id="565265159">
          <w:marLeft w:val="1166"/>
          <w:marRight w:val="0"/>
          <w:marTop w:val="0"/>
          <w:marBottom w:val="0"/>
          <w:divBdr>
            <w:top w:val="none" w:sz="0" w:space="0" w:color="auto"/>
            <w:left w:val="none" w:sz="0" w:space="0" w:color="auto"/>
            <w:bottom w:val="none" w:sz="0" w:space="0" w:color="auto"/>
            <w:right w:val="none" w:sz="0" w:space="0" w:color="auto"/>
          </w:divBdr>
        </w:div>
      </w:divsChild>
    </w:div>
    <w:div w:id="169569997">
      <w:bodyDiv w:val="1"/>
      <w:marLeft w:val="0"/>
      <w:marRight w:val="0"/>
      <w:marTop w:val="0"/>
      <w:marBottom w:val="0"/>
      <w:divBdr>
        <w:top w:val="none" w:sz="0" w:space="0" w:color="auto"/>
        <w:left w:val="none" w:sz="0" w:space="0" w:color="auto"/>
        <w:bottom w:val="none" w:sz="0" w:space="0" w:color="auto"/>
        <w:right w:val="none" w:sz="0" w:space="0" w:color="auto"/>
      </w:divBdr>
    </w:div>
    <w:div w:id="375084245">
      <w:bodyDiv w:val="1"/>
      <w:marLeft w:val="0"/>
      <w:marRight w:val="0"/>
      <w:marTop w:val="0"/>
      <w:marBottom w:val="0"/>
      <w:divBdr>
        <w:top w:val="none" w:sz="0" w:space="0" w:color="auto"/>
        <w:left w:val="none" w:sz="0" w:space="0" w:color="auto"/>
        <w:bottom w:val="none" w:sz="0" w:space="0" w:color="auto"/>
        <w:right w:val="none" w:sz="0" w:space="0" w:color="auto"/>
      </w:divBdr>
      <w:divsChild>
        <w:div w:id="422069440">
          <w:marLeft w:val="1166"/>
          <w:marRight w:val="0"/>
          <w:marTop w:val="0"/>
          <w:marBottom w:val="0"/>
          <w:divBdr>
            <w:top w:val="none" w:sz="0" w:space="0" w:color="auto"/>
            <w:left w:val="none" w:sz="0" w:space="0" w:color="auto"/>
            <w:bottom w:val="none" w:sz="0" w:space="0" w:color="auto"/>
            <w:right w:val="none" w:sz="0" w:space="0" w:color="auto"/>
          </w:divBdr>
        </w:div>
      </w:divsChild>
    </w:div>
    <w:div w:id="463036757">
      <w:bodyDiv w:val="1"/>
      <w:marLeft w:val="0"/>
      <w:marRight w:val="0"/>
      <w:marTop w:val="0"/>
      <w:marBottom w:val="0"/>
      <w:divBdr>
        <w:top w:val="none" w:sz="0" w:space="0" w:color="auto"/>
        <w:left w:val="none" w:sz="0" w:space="0" w:color="auto"/>
        <w:bottom w:val="none" w:sz="0" w:space="0" w:color="auto"/>
        <w:right w:val="none" w:sz="0" w:space="0" w:color="auto"/>
      </w:divBdr>
    </w:div>
    <w:div w:id="7834288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193884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80">
          <w:marLeft w:val="720"/>
          <w:marRight w:val="0"/>
          <w:marTop w:val="58"/>
          <w:marBottom w:val="0"/>
          <w:divBdr>
            <w:top w:val="none" w:sz="0" w:space="0" w:color="auto"/>
            <w:left w:val="none" w:sz="0" w:space="0" w:color="auto"/>
            <w:bottom w:val="none" w:sz="0" w:space="0" w:color="auto"/>
            <w:right w:val="none" w:sz="0" w:space="0" w:color="auto"/>
          </w:divBdr>
        </w:div>
      </w:divsChild>
    </w:div>
    <w:div w:id="1014647534">
      <w:bodyDiv w:val="1"/>
      <w:marLeft w:val="0"/>
      <w:marRight w:val="0"/>
      <w:marTop w:val="0"/>
      <w:marBottom w:val="0"/>
      <w:divBdr>
        <w:top w:val="none" w:sz="0" w:space="0" w:color="auto"/>
        <w:left w:val="none" w:sz="0" w:space="0" w:color="auto"/>
        <w:bottom w:val="none" w:sz="0" w:space="0" w:color="auto"/>
        <w:right w:val="none" w:sz="0" w:space="0" w:color="auto"/>
      </w:divBdr>
    </w:div>
    <w:div w:id="116058355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91580">
      <w:bodyDiv w:val="1"/>
      <w:marLeft w:val="0"/>
      <w:marRight w:val="0"/>
      <w:marTop w:val="0"/>
      <w:marBottom w:val="0"/>
      <w:divBdr>
        <w:top w:val="none" w:sz="0" w:space="0" w:color="auto"/>
        <w:left w:val="none" w:sz="0" w:space="0" w:color="auto"/>
        <w:bottom w:val="none" w:sz="0" w:space="0" w:color="auto"/>
        <w:right w:val="none" w:sz="0" w:space="0" w:color="auto"/>
      </w:divBdr>
    </w:div>
    <w:div w:id="1259369836">
      <w:bodyDiv w:val="1"/>
      <w:marLeft w:val="0"/>
      <w:marRight w:val="0"/>
      <w:marTop w:val="0"/>
      <w:marBottom w:val="0"/>
      <w:divBdr>
        <w:top w:val="none" w:sz="0" w:space="0" w:color="auto"/>
        <w:left w:val="none" w:sz="0" w:space="0" w:color="auto"/>
        <w:bottom w:val="none" w:sz="0" w:space="0" w:color="auto"/>
        <w:right w:val="none" w:sz="0" w:space="0" w:color="auto"/>
      </w:divBdr>
      <w:divsChild>
        <w:div w:id="1977681856">
          <w:marLeft w:val="1166"/>
          <w:marRight w:val="0"/>
          <w:marTop w:val="0"/>
          <w:marBottom w:val="0"/>
          <w:divBdr>
            <w:top w:val="none" w:sz="0" w:space="0" w:color="auto"/>
            <w:left w:val="none" w:sz="0" w:space="0" w:color="auto"/>
            <w:bottom w:val="none" w:sz="0" w:space="0" w:color="auto"/>
            <w:right w:val="none" w:sz="0" w:space="0" w:color="auto"/>
          </w:divBdr>
        </w:div>
      </w:divsChild>
    </w:div>
    <w:div w:id="1536115835">
      <w:bodyDiv w:val="1"/>
      <w:marLeft w:val="0"/>
      <w:marRight w:val="0"/>
      <w:marTop w:val="0"/>
      <w:marBottom w:val="0"/>
      <w:divBdr>
        <w:top w:val="none" w:sz="0" w:space="0" w:color="auto"/>
        <w:left w:val="none" w:sz="0" w:space="0" w:color="auto"/>
        <w:bottom w:val="none" w:sz="0" w:space="0" w:color="auto"/>
        <w:right w:val="none" w:sz="0" w:space="0" w:color="auto"/>
      </w:divBdr>
    </w:div>
    <w:div w:id="1623153446">
      <w:bodyDiv w:val="1"/>
      <w:marLeft w:val="0"/>
      <w:marRight w:val="0"/>
      <w:marTop w:val="0"/>
      <w:marBottom w:val="0"/>
      <w:divBdr>
        <w:top w:val="none" w:sz="0" w:space="0" w:color="auto"/>
        <w:left w:val="none" w:sz="0" w:space="0" w:color="auto"/>
        <w:bottom w:val="none" w:sz="0" w:space="0" w:color="auto"/>
        <w:right w:val="none" w:sz="0" w:space="0" w:color="auto"/>
      </w:divBdr>
    </w:div>
    <w:div w:id="1706445372">
      <w:bodyDiv w:val="1"/>
      <w:marLeft w:val="0"/>
      <w:marRight w:val="0"/>
      <w:marTop w:val="0"/>
      <w:marBottom w:val="0"/>
      <w:divBdr>
        <w:top w:val="none" w:sz="0" w:space="0" w:color="auto"/>
        <w:left w:val="none" w:sz="0" w:space="0" w:color="auto"/>
        <w:bottom w:val="none" w:sz="0" w:space="0" w:color="auto"/>
        <w:right w:val="none" w:sz="0" w:space="0" w:color="auto"/>
      </w:divBdr>
    </w:div>
    <w:div w:id="1710833999">
      <w:bodyDiv w:val="1"/>
      <w:marLeft w:val="0"/>
      <w:marRight w:val="0"/>
      <w:marTop w:val="0"/>
      <w:marBottom w:val="0"/>
      <w:divBdr>
        <w:top w:val="none" w:sz="0" w:space="0" w:color="auto"/>
        <w:left w:val="none" w:sz="0" w:space="0" w:color="auto"/>
        <w:bottom w:val="none" w:sz="0" w:space="0" w:color="auto"/>
        <w:right w:val="none" w:sz="0" w:space="0" w:color="auto"/>
      </w:divBdr>
      <w:divsChild>
        <w:div w:id="1174413030">
          <w:marLeft w:val="1166"/>
          <w:marRight w:val="0"/>
          <w:marTop w:val="0"/>
          <w:marBottom w:val="0"/>
          <w:divBdr>
            <w:top w:val="none" w:sz="0" w:space="0" w:color="auto"/>
            <w:left w:val="none" w:sz="0" w:space="0" w:color="auto"/>
            <w:bottom w:val="none" w:sz="0" w:space="0" w:color="auto"/>
            <w:right w:val="none" w:sz="0" w:space="0" w:color="auto"/>
          </w:divBdr>
        </w:div>
      </w:divsChild>
    </w:div>
    <w:div w:id="1852596813">
      <w:bodyDiv w:val="1"/>
      <w:marLeft w:val="0"/>
      <w:marRight w:val="0"/>
      <w:marTop w:val="0"/>
      <w:marBottom w:val="0"/>
      <w:divBdr>
        <w:top w:val="none" w:sz="0" w:space="0" w:color="auto"/>
        <w:left w:val="none" w:sz="0" w:space="0" w:color="auto"/>
        <w:bottom w:val="none" w:sz="0" w:space="0" w:color="auto"/>
        <w:right w:val="none" w:sz="0" w:space="0" w:color="auto"/>
      </w:divBdr>
    </w:div>
    <w:div w:id="1937521232">
      <w:bodyDiv w:val="1"/>
      <w:marLeft w:val="0"/>
      <w:marRight w:val="0"/>
      <w:marTop w:val="0"/>
      <w:marBottom w:val="0"/>
      <w:divBdr>
        <w:top w:val="none" w:sz="0" w:space="0" w:color="auto"/>
        <w:left w:val="none" w:sz="0" w:space="0" w:color="auto"/>
        <w:bottom w:val="none" w:sz="0" w:space="0" w:color="auto"/>
        <w:right w:val="none" w:sz="0" w:space="0" w:color="auto"/>
      </w:divBdr>
      <w:divsChild>
        <w:div w:id="1785886398">
          <w:marLeft w:val="1166"/>
          <w:marRight w:val="0"/>
          <w:marTop w:val="0"/>
          <w:marBottom w:val="0"/>
          <w:divBdr>
            <w:top w:val="none" w:sz="0" w:space="0" w:color="auto"/>
            <w:left w:val="none" w:sz="0" w:space="0" w:color="auto"/>
            <w:bottom w:val="none" w:sz="0" w:space="0" w:color="auto"/>
            <w:right w:val="none" w:sz="0" w:space="0" w:color="auto"/>
          </w:divBdr>
        </w:div>
      </w:divsChild>
    </w:div>
    <w:div w:id="2027441123">
      <w:bodyDiv w:val="1"/>
      <w:marLeft w:val="0"/>
      <w:marRight w:val="0"/>
      <w:marTop w:val="0"/>
      <w:marBottom w:val="0"/>
      <w:divBdr>
        <w:top w:val="none" w:sz="0" w:space="0" w:color="auto"/>
        <w:left w:val="none" w:sz="0" w:space="0" w:color="auto"/>
        <w:bottom w:val="none" w:sz="0" w:space="0" w:color="auto"/>
        <w:right w:val="none" w:sz="0" w:space="0" w:color="auto"/>
      </w:divBdr>
    </w:div>
    <w:div w:id="21295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jliu049\AppData\Local\Youdao\Dict\Application\7.5.2.0\resultui\dict\?keyword=certainl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03/Docs/R2-181145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03/Docs/R2-1812664.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3/Docs/R2-1811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5AIRPNAIUNRU-859666464-4139</_dlc_DocId>
    <_dlc_DocIdUrl xmlns="71c5aaf6-e6ce-465b-b873-5148d2a4c105">
      <Url>https://nokia.sharepoint.com/sites/c5g/e2earch/_layouts/15/DocIdRedir.aspx?ID=5AIRPNAIUNRU-859666464-4139</Url>
      <Description>5AIRPNAIUNRU-859666464-4139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64CB-B6B7-4A20-BD38-E7BEAD3E315C}">
  <ds:schemaRefs>
    <ds:schemaRef ds:uri="http://purl.org/dc/dcmitype/"/>
    <ds:schemaRef ds:uri="http://schemas.microsoft.com/office/2006/documentManagement/types"/>
    <ds:schemaRef ds:uri="http://www.w3.org/XML/1998/namespace"/>
    <ds:schemaRef ds:uri="http://schemas.microsoft.com/office/2006/metadata/properties"/>
    <ds:schemaRef ds:uri="a3840f4f-04be-43d1-b2ef-6ff1382503c7"/>
    <ds:schemaRef ds:uri="71c5aaf6-e6ce-465b-b873-5148d2a4c105"/>
    <ds:schemaRef ds:uri="http://purl.org/dc/elements/1.1/"/>
    <ds:schemaRef ds:uri="http://schemas.openxmlformats.org/package/2006/metadata/core-properties"/>
    <ds:schemaRef ds:uri="3b34c8f0-1ef5-4d1e-bb66-517ce7fe7356"/>
    <ds:schemaRef ds:uri="http://schemas.microsoft.com/office/infopath/2007/PartnerControls"/>
    <ds:schemaRef ds:uri="83f22d2f-d16e-4be6-ad4f-29fa0b067c3c"/>
    <ds:schemaRef ds:uri="http://purl.org/dc/terms/"/>
  </ds:schemaRefs>
</ds:datastoreItem>
</file>

<file path=customXml/itemProps2.xml><?xml version="1.0" encoding="utf-8"?>
<ds:datastoreItem xmlns:ds="http://schemas.openxmlformats.org/officeDocument/2006/customXml" ds:itemID="{E674B042-3979-44B6-98B3-F1A08F816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CD64F2BF-F725-4B5D-BC6B-F8160016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1394</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Rosa, Claudio (Nokia - DK/Aalborg)</dc:creator>
  <cp:lastModifiedBy>Wu, Chunli (NSB - CN/Beijing)</cp:lastModifiedBy>
  <cp:revision>4</cp:revision>
  <dcterms:created xsi:type="dcterms:W3CDTF">2019-02-14T10:57:00Z</dcterms:created>
  <dcterms:modified xsi:type="dcterms:W3CDTF">2019-02-15T03:47:00Z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ab150173-58da-437d-b277-a25deb89a33a</vt:lpwstr>
  </property>
</Properties>
</file>